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44C34">
      <w:pPr>
        <w:tabs>
          <w:tab w:val="left" w:pos="7740"/>
        </w:tabs>
        <w:jc w:val="center"/>
        <w:rPr>
          <w:rFonts w:hint="eastAsia" w:ascii="宋体" w:hAnsi="宋体" w:eastAsia="宋体" w:cs="宋体"/>
          <w:color w:val="auto"/>
          <w:sz w:val="28"/>
          <w:szCs w:val="28"/>
        </w:rPr>
      </w:pPr>
      <w:bookmarkStart w:id="0" w:name="_Hlk44653633"/>
    </w:p>
    <w:p w14:paraId="48887239">
      <w:pPr>
        <w:pStyle w:val="238"/>
        <w:numPr>
          <w:ilvl w:val="0"/>
          <w:numId w:val="0"/>
        </w:numPr>
        <w:bidi w:val="0"/>
        <w:rPr>
          <w:rFonts w:hint="eastAsia"/>
          <w:color w:val="auto"/>
        </w:rPr>
      </w:pPr>
    </w:p>
    <w:p w14:paraId="3D65BBF3">
      <w:pPr>
        <w:pStyle w:val="18"/>
        <w:rPr>
          <w:rFonts w:hint="eastAsia" w:ascii="宋体" w:hAnsi="宋体" w:eastAsia="宋体" w:cs="宋体"/>
          <w:color w:val="auto"/>
          <w:highlight w:val="none"/>
        </w:rPr>
      </w:pPr>
    </w:p>
    <w:bookmarkEnd w:id="0"/>
    <w:p w14:paraId="5642C491">
      <w:pPr>
        <w:spacing w:line="1000" w:lineRule="exact"/>
        <w:jc w:val="center"/>
        <w:rPr>
          <w:rFonts w:hint="eastAsia" w:ascii="宋体" w:hAnsi="宋体" w:eastAsia="宋体" w:cs="宋体"/>
          <w:b/>
          <w:color w:val="auto"/>
          <w:sz w:val="48"/>
          <w:szCs w:val="44"/>
          <w:highlight w:val="none"/>
          <w:lang w:eastAsia="zh-CN"/>
        </w:rPr>
      </w:pPr>
      <w:r>
        <w:rPr>
          <w:rFonts w:hint="eastAsia" w:ascii="宋体" w:hAnsi="宋体" w:cs="宋体"/>
          <w:b/>
          <w:color w:val="auto"/>
          <w:sz w:val="60"/>
          <w:szCs w:val="28"/>
          <w:highlight w:val="none"/>
          <w:lang w:eastAsia="zh-CN"/>
        </w:rPr>
        <w:t>荣成市土地发展集团有限公司</w:t>
      </w:r>
    </w:p>
    <w:p w14:paraId="01C2304F">
      <w:pPr>
        <w:tabs>
          <w:tab w:val="left" w:pos="7740"/>
        </w:tabs>
        <w:jc w:val="center"/>
        <w:rPr>
          <w:rFonts w:hint="eastAsia" w:ascii="宋体" w:hAnsi="宋体" w:eastAsia="宋体" w:cs="宋体"/>
          <w:color w:val="auto"/>
          <w:sz w:val="28"/>
          <w:szCs w:val="28"/>
        </w:rPr>
      </w:pPr>
    </w:p>
    <w:p w14:paraId="546BA8C6">
      <w:pPr>
        <w:pStyle w:val="15"/>
        <w:rPr>
          <w:rFonts w:hint="eastAsia" w:ascii="宋体" w:hAnsi="宋体" w:eastAsia="宋体" w:cs="宋体"/>
          <w:color w:val="auto"/>
        </w:rPr>
      </w:pPr>
    </w:p>
    <w:p w14:paraId="1AB76117">
      <w:pPr>
        <w:tabs>
          <w:tab w:val="left" w:pos="7740"/>
        </w:tabs>
        <w:jc w:val="center"/>
        <w:rPr>
          <w:rFonts w:hint="eastAsia" w:ascii="宋体" w:hAnsi="宋体" w:eastAsia="宋体" w:cs="宋体"/>
          <w:b/>
          <w:bCs/>
          <w:color w:val="auto"/>
          <w:sz w:val="72"/>
          <w:szCs w:val="72"/>
        </w:rPr>
      </w:pPr>
      <w:r>
        <w:rPr>
          <w:rFonts w:hint="eastAsia" w:ascii="宋体" w:hAnsi="宋体" w:eastAsia="宋体" w:cs="宋体"/>
          <w:b/>
          <w:bCs/>
          <w:color w:val="auto"/>
          <w:sz w:val="60"/>
          <w:szCs w:val="60"/>
        </w:rPr>
        <w:t>招 标 文 件</w:t>
      </w:r>
      <w:r>
        <w:rPr>
          <w:rFonts w:hint="eastAsia" w:ascii="宋体" w:hAnsi="宋体" w:eastAsia="宋体" w:cs="宋体"/>
          <w:b/>
          <w:bCs/>
          <w:color w:val="auto"/>
          <w:sz w:val="72"/>
          <w:szCs w:val="72"/>
        </w:rPr>
        <w:cr/>
      </w:r>
    </w:p>
    <w:p w14:paraId="2A60829E">
      <w:pPr>
        <w:spacing w:line="640" w:lineRule="exact"/>
        <w:ind w:right="-283" w:rightChars="-135" w:firstLine="1976" w:firstLineChars="492"/>
        <w:rPr>
          <w:rFonts w:hint="eastAsia" w:ascii="仿宋" w:hAnsi="仿宋" w:eastAsia="仿宋" w:cs="仿宋"/>
          <w:b/>
          <w:bCs/>
          <w:color w:val="auto"/>
          <w:sz w:val="40"/>
          <w:szCs w:val="32"/>
          <w:highlight w:val="none"/>
        </w:rPr>
      </w:pPr>
    </w:p>
    <w:p w14:paraId="526DD165">
      <w:pPr>
        <w:spacing w:line="640" w:lineRule="exact"/>
        <w:ind w:right="-283" w:rightChars="-135" w:firstLine="2008" w:firstLineChars="500"/>
        <w:rPr>
          <w:rFonts w:hint="eastAsia" w:ascii="仿宋" w:hAnsi="仿宋" w:eastAsia="仿宋" w:cs="仿宋"/>
          <w:b/>
          <w:bCs/>
          <w:color w:val="auto"/>
          <w:sz w:val="40"/>
          <w:szCs w:val="32"/>
          <w:lang w:eastAsia="zh-CN"/>
        </w:rPr>
      </w:pPr>
      <w:r>
        <w:rPr>
          <w:rFonts w:hint="eastAsia" w:ascii="仿宋" w:hAnsi="仿宋" w:eastAsia="仿宋" w:cs="仿宋"/>
          <w:b/>
          <w:bCs/>
          <w:color w:val="auto"/>
          <w:sz w:val="40"/>
          <w:szCs w:val="32"/>
          <w:highlight w:val="none"/>
        </w:rPr>
        <w:t>采购编号：</w:t>
      </w:r>
      <w:r>
        <w:rPr>
          <w:rFonts w:hint="eastAsia" w:ascii="仿宋" w:hAnsi="仿宋" w:eastAsia="仿宋" w:cs="仿宋"/>
          <w:b/>
          <w:bCs/>
          <w:color w:val="auto"/>
          <w:sz w:val="40"/>
          <w:szCs w:val="32"/>
          <w:highlight w:val="none"/>
          <w:lang w:eastAsia="zh-CN"/>
        </w:rPr>
        <w:t>RCTDFZ2026-001</w:t>
      </w:r>
    </w:p>
    <w:p w14:paraId="4AF546EE">
      <w:pPr>
        <w:spacing w:line="640" w:lineRule="exact"/>
        <w:ind w:left="1995" w:leftChars="950" w:right="-283" w:rightChars="-135" w:firstLine="0" w:firstLineChars="0"/>
        <w:rPr>
          <w:rFonts w:hint="eastAsia" w:ascii="仿宋" w:hAnsi="仿宋" w:eastAsia="仿宋" w:cs="仿宋"/>
          <w:b/>
          <w:bCs/>
          <w:color w:val="auto"/>
          <w:sz w:val="40"/>
          <w:szCs w:val="32"/>
          <w:highlight w:val="none"/>
          <w:lang w:eastAsia="zh-CN"/>
        </w:rPr>
      </w:pPr>
      <w:r>
        <w:rPr>
          <w:rFonts w:hint="eastAsia" w:ascii="仿宋" w:hAnsi="仿宋" w:eastAsia="仿宋" w:cs="仿宋"/>
          <w:b/>
          <w:color w:val="auto"/>
          <w:sz w:val="40"/>
          <w:szCs w:val="32"/>
          <w:highlight w:val="none"/>
        </w:rPr>
        <w:t>采购项目：</w:t>
      </w:r>
      <w:r>
        <w:rPr>
          <w:rFonts w:hint="eastAsia" w:ascii="仿宋" w:hAnsi="仿宋" w:eastAsia="仿宋" w:cs="仿宋"/>
          <w:b/>
          <w:bCs/>
          <w:color w:val="auto"/>
          <w:sz w:val="40"/>
          <w:szCs w:val="32"/>
          <w:highlight w:val="none"/>
          <w:lang w:eastAsia="zh-CN"/>
        </w:rPr>
        <w:t>葡萄基地土壤培肥与植株养护物资采购项目</w:t>
      </w:r>
    </w:p>
    <w:p w14:paraId="651767BE">
      <w:pPr>
        <w:spacing w:line="640" w:lineRule="exact"/>
        <w:ind w:right="-283" w:rightChars="-135" w:firstLine="1976" w:firstLineChars="492"/>
        <w:rPr>
          <w:rFonts w:hint="eastAsia" w:ascii="仿宋" w:hAnsi="仿宋" w:eastAsia="仿宋" w:cs="仿宋"/>
          <w:color w:val="auto"/>
          <w:sz w:val="40"/>
          <w:szCs w:val="32"/>
        </w:rPr>
      </w:pPr>
      <w:r>
        <w:rPr>
          <w:rFonts w:hint="eastAsia" w:ascii="仿宋" w:hAnsi="仿宋" w:eastAsia="仿宋" w:cs="仿宋"/>
          <w:b/>
          <w:bCs/>
          <w:color w:val="auto"/>
          <w:sz w:val="40"/>
          <w:szCs w:val="32"/>
        </w:rPr>
        <w:t>采购方式：公开招标</w:t>
      </w:r>
    </w:p>
    <w:p w14:paraId="220F16FB">
      <w:pPr>
        <w:spacing w:line="500" w:lineRule="exact"/>
        <w:rPr>
          <w:rFonts w:hint="eastAsia" w:ascii="仿宋" w:hAnsi="仿宋" w:eastAsia="仿宋" w:cs="仿宋"/>
          <w:color w:val="auto"/>
          <w:sz w:val="32"/>
          <w:szCs w:val="32"/>
        </w:rPr>
      </w:pPr>
    </w:p>
    <w:p w14:paraId="2A41DC50">
      <w:pPr>
        <w:spacing w:line="500" w:lineRule="exact"/>
        <w:ind w:firstLine="1946" w:firstLineChars="695"/>
        <w:rPr>
          <w:rFonts w:hint="eastAsia" w:ascii="仿宋" w:hAnsi="仿宋" w:eastAsia="仿宋" w:cs="仿宋"/>
          <w:color w:val="auto"/>
          <w:sz w:val="28"/>
          <w:szCs w:val="28"/>
        </w:rPr>
      </w:pPr>
    </w:p>
    <w:p w14:paraId="4F93935C">
      <w:pPr>
        <w:pStyle w:val="18"/>
        <w:rPr>
          <w:rFonts w:hint="eastAsia"/>
          <w:color w:val="auto"/>
        </w:rPr>
      </w:pPr>
    </w:p>
    <w:p w14:paraId="7C1A539A">
      <w:pPr>
        <w:pStyle w:val="12"/>
        <w:rPr>
          <w:rFonts w:hint="eastAsia" w:ascii="仿宋" w:hAnsi="仿宋" w:eastAsia="仿宋" w:cs="仿宋"/>
          <w:color w:val="auto"/>
          <w:sz w:val="28"/>
          <w:szCs w:val="28"/>
        </w:rPr>
      </w:pPr>
    </w:p>
    <w:p w14:paraId="0B383236">
      <w:pPr>
        <w:pStyle w:val="12"/>
        <w:ind w:left="0" w:leftChars="0" w:firstLine="0" w:firstLineChars="0"/>
        <w:rPr>
          <w:rFonts w:hint="eastAsia" w:ascii="仿宋" w:hAnsi="仿宋" w:eastAsia="仿宋" w:cs="仿宋"/>
          <w:color w:val="auto"/>
          <w:sz w:val="28"/>
          <w:szCs w:val="28"/>
        </w:rPr>
      </w:pPr>
    </w:p>
    <w:p w14:paraId="1031F4C6">
      <w:pPr>
        <w:rPr>
          <w:rFonts w:hint="eastAsia" w:ascii="仿宋" w:hAnsi="仿宋" w:eastAsia="仿宋" w:cs="仿宋"/>
          <w:color w:val="auto"/>
          <w:sz w:val="36"/>
          <w:szCs w:val="36"/>
          <w:lang w:eastAsia="zh-CN"/>
        </w:rPr>
      </w:pPr>
    </w:p>
    <w:p w14:paraId="445A932D">
      <w:pPr>
        <w:jc w:val="center"/>
        <w:rPr>
          <w:rFonts w:ascii="仿宋" w:hAnsi="仿宋" w:eastAsia="仿宋" w:cs="仿宋"/>
          <w:color w:val="auto"/>
          <w:sz w:val="28"/>
          <w:szCs w:val="28"/>
        </w:rPr>
      </w:pPr>
      <w:r>
        <w:rPr>
          <w:rFonts w:hint="eastAsia" w:ascii="仿宋" w:hAnsi="仿宋" w:eastAsia="仿宋" w:cs="仿宋"/>
          <w:b/>
          <w:bCs/>
          <w:color w:val="auto"/>
          <w:sz w:val="36"/>
          <w:szCs w:val="36"/>
          <w:lang w:eastAsia="zh-CN"/>
        </w:rPr>
        <w:t>山东正杰工程项目管理有限公司</w:t>
      </w:r>
      <w:r>
        <w:rPr>
          <w:rFonts w:hint="eastAsia" w:ascii="仿宋" w:hAnsi="仿宋" w:eastAsia="仿宋" w:cs="仿宋"/>
          <w:b/>
          <w:bCs/>
          <w:color w:val="auto"/>
          <w:sz w:val="36"/>
          <w:szCs w:val="36"/>
        </w:rPr>
        <w:cr/>
      </w:r>
      <w:r>
        <w:rPr>
          <w:rFonts w:hint="eastAsia" w:ascii="仿宋" w:hAnsi="仿宋" w:eastAsia="仿宋" w:cs="仿宋"/>
          <w:b/>
          <w:bCs/>
          <w:color w:val="auto"/>
          <w:sz w:val="36"/>
          <w:szCs w:val="36"/>
        </w:rPr>
        <w:t>202</w:t>
      </w:r>
      <w:r>
        <w:rPr>
          <w:rFonts w:hint="eastAsia" w:ascii="仿宋" w:hAnsi="仿宋" w:eastAsia="仿宋" w:cs="仿宋"/>
          <w:b/>
          <w:bCs/>
          <w:color w:val="auto"/>
          <w:sz w:val="36"/>
          <w:szCs w:val="36"/>
          <w:lang w:val="en-US" w:eastAsia="zh-CN"/>
        </w:rPr>
        <w:t>6</w:t>
      </w:r>
      <w:r>
        <w:rPr>
          <w:rFonts w:hint="eastAsia" w:ascii="仿宋" w:hAnsi="仿宋" w:eastAsia="仿宋" w:cs="仿宋"/>
          <w:b/>
          <w:bCs/>
          <w:color w:val="auto"/>
          <w:sz w:val="36"/>
          <w:szCs w:val="36"/>
        </w:rPr>
        <w:t>年</w:t>
      </w:r>
      <w:r>
        <w:rPr>
          <w:rFonts w:hint="eastAsia" w:ascii="仿宋" w:hAnsi="仿宋" w:eastAsia="仿宋" w:cs="仿宋"/>
          <w:b/>
          <w:bCs/>
          <w:color w:val="auto"/>
          <w:sz w:val="36"/>
          <w:szCs w:val="36"/>
          <w:lang w:val="en-US" w:eastAsia="zh-CN"/>
        </w:rPr>
        <w:t>6</w:t>
      </w:r>
      <w:r>
        <w:rPr>
          <w:rFonts w:hint="eastAsia" w:ascii="仿宋" w:hAnsi="仿宋" w:eastAsia="仿宋" w:cs="仿宋"/>
          <w:b/>
          <w:bCs/>
          <w:color w:val="auto"/>
          <w:sz w:val="36"/>
          <w:szCs w:val="36"/>
        </w:rPr>
        <w:t>月</w:t>
      </w:r>
      <w:r>
        <w:rPr>
          <w:rFonts w:hint="eastAsia" w:ascii="仿宋" w:hAnsi="仿宋" w:eastAsia="仿宋" w:cs="仿宋"/>
          <w:color w:val="auto"/>
          <w:sz w:val="36"/>
          <w:szCs w:val="36"/>
        </w:rPr>
        <w:cr/>
      </w:r>
    </w:p>
    <w:p w14:paraId="397FEE1C">
      <w:pPr>
        <w:pStyle w:val="397"/>
        <w:jc w:val="center"/>
        <w:rPr>
          <w:rFonts w:ascii="仿宋" w:hAnsi="仿宋" w:eastAsia="仿宋" w:cs="仿宋"/>
          <w:b/>
          <w:color w:val="auto"/>
          <w:sz w:val="36"/>
          <w:szCs w:val="36"/>
        </w:rPr>
      </w:pPr>
      <w:r>
        <w:rPr>
          <w:rFonts w:hint="eastAsia" w:ascii="仿宋" w:hAnsi="仿宋" w:eastAsia="仿宋" w:cs="仿宋"/>
          <w:b/>
          <w:color w:val="auto"/>
          <w:sz w:val="36"/>
          <w:szCs w:val="36"/>
        </w:rPr>
        <w:t>目　录</w:t>
      </w:r>
    </w:p>
    <w:p w14:paraId="23E4C1B2">
      <w:pPr>
        <w:spacing w:line="720" w:lineRule="exact"/>
        <w:ind w:firstLine="562" w:firstLineChars="200"/>
        <w:jc w:val="left"/>
        <w:rPr>
          <w:rFonts w:hint="eastAsia" w:ascii="仿宋" w:hAnsi="仿宋" w:eastAsia="仿宋" w:cs="仿宋"/>
          <w:b/>
          <w:bCs/>
          <w:caps/>
          <w:color w:val="auto"/>
          <w:sz w:val="28"/>
          <w:szCs w:val="28"/>
          <w:highlight w:val="none"/>
        </w:rPr>
      </w:pPr>
    </w:p>
    <w:p w14:paraId="48B4FAC8">
      <w:pPr>
        <w:spacing w:line="720" w:lineRule="exact"/>
        <w:ind w:firstLine="562" w:firstLineChars="200"/>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第一章   招标公告</w:t>
      </w:r>
    </w:p>
    <w:p w14:paraId="07A2E924">
      <w:pPr>
        <w:spacing w:line="720" w:lineRule="exact"/>
        <w:ind w:firstLine="562" w:firstLineChars="200"/>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第二章   投标须知</w:t>
      </w:r>
    </w:p>
    <w:p w14:paraId="0336759B">
      <w:pPr>
        <w:spacing w:line="720" w:lineRule="exact"/>
        <w:ind w:firstLine="562" w:firstLineChars="200"/>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 xml:space="preserve">第三章   </w:t>
      </w:r>
      <w:r>
        <w:rPr>
          <w:rFonts w:hint="eastAsia" w:ascii="仿宋" w:hAnsi="仿宋" w:eastAsia="仿宋" w:cs="仿宋"/>
          <w:b/>
          <w:bCs/>
          <w:caps/>
          <w:color w:val="auto"/>
          <w:sz w:val="28"/>
          <w:szCs w:val="28"/>
          <w:highlight w:val="none"/>
          <w:lang w:eastAsia="zh-CN"/>
        </w:rPr>
        <w:t>招标</w:t>
      </w:r>
      <w:r>
        <w:rPr>
          <w:rFonts w:hint="eastAsia" w:ascii="仿宋" w:hAnsi="仿宋" w:eastAsia="仿宋" w:cs="仿宋"/>
          <w:b/>
          <w:bCs/>
          <w:caps/>
          <w:color w:val="auto"/>
          <w:sz w:val="28"/>
          <w:szCs w:val="28"/>
          <w:highlight w:val="none"/>
        </w:rPr>
        <w:t>内容与要求</w:t>
      </w:r>
    </w:p>
    <w:p w14:paraId="6A628B66">
      <w:pPr>
        <w:spacing w:line="720" w:lineRule="exact"/>
        <w:ind w:firstLine="562" w:firstLineChars="200"/>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第四章   评标原则、程序与方法</w:t>
      </w:r>
    </w:p>
    <w:p w14:paraId="7F9D7090">
      <w:pPr>
        <w:spacing w:line="720" w:lineRule="exact"/>
        <w:ind w:firstLine="562" w:firstLineChars="200"/>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第五章   投标文件格式与要求</w:t>
      </w:r>
    </w:p>
    <w:p w14:paraId="308D5971">
      <w:pPr>
        <w:spacing w:line="720" w:lineRule="exact"/>
        <w:ind w:firstLine="562" w:firstLineChars="200"/>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第六章   采购合同（范本）</w:t>
      </w:r>
    </w:p>
    <w:p w14:paraId="235ABDF4">
      <w:pPr>
        <w:spacing w:line="48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cr/>
      </w:r>
    </w:p>
    <w:p w14:paraId="3BB60084">
      <w:pPr>
        <w:spacing w:line="360" w:lineRule="auto"/>
        <w:ind w:firstLine="562" w:firstLineChars="201"/>
        <w:jc w:val="center"/>
        <w:rPr>
          <w:rFonts w:ascii="仿宋" w:hAnsi="仿宋" w:eastAsia="仿宋" w:cs="仿宋"/>
          <w:color w:val="auto"/>
          <w:kern w:val="0"/>
          <w:sz w:val="28"/>
          <w:szCs w:val="28"/>
        </w:rPr>
      </w:pPr>
    </w:p>
    <w:p w14:paraId="73B9445C">
      <w:pPr>
        <w:rPr>
          <w:rFonts w:ascii="仿宋" w:hAnsi="仿宋" w:eastAsia="仿宋" w:cs="仿宋"/>
          <w:color w:val="auto"/>
          <w:sz w:val="28"/>
          <w:szCs w:val="28"/>
        </w:rPr>
        <w:sectPr>
          <w:headerReference r:id="rId3" w:type="default"/>
          <w:pgSz w:w="11906" w:h="16838"/>
          <w:pgMar w:top="1440" w:right="1080" w:bottom="1440" w:left="1080" w:header="851" w:footer="992" w:gutter="0"/>
          <w:cols w:space="425" w:num="1"/>
          <w:docGrid w:type="lines" w:linePitch="312" w:charSpace="0"/>
        </w:sectPr>
      </w:pPr>
    </w:p>
    <w:p w14:paraId="3C197768">
      <w:pPr>
        <w:pStyle w:val="42"/>
        <w:tabs>
          <w:tab w:val="left" w:pos="1680"/>
        </w:tabs>
        <w:rPr>
          <w:rFonts w:ascii="仿宋" w:hAnsi="仿宋" w:eastAsia="仿宋" w:cs="仿宋"/>
          <w:color w:val="auto"/>
          <w:kern w:val="36"/>
          <w:sz w:val="36"/>
        </w:rPr>
      </w:pPr>
      <w:bookmarkStart w:id="1" w:name="_Toc60122998"/>
      <w:r>
        <w:rPr>
          <w:rFonts w:hint="eastAsia" w:ascii="仿宋" w:hAnsi="仿宋" w:eastAsia="仿宋" w:cs="仿宋"/>
          <w:color w:val="auto"/>
          <w:sz w:val="36"/>
        </w:rPr>
        <w:t xml:space="preserve">第一章 </w:t>
      </w:r>
      <w:r>
        <w:rPr>
          <w:rFonts w:hint="eastAsia" w:ascii="仿宋" w:hAnsi="仿宋" w:eastAsia="仿宋" w:cs="仿宋"/>
          <w:color w:val="auto"/>
          <w:kern w:val="36"/>
          <w:sz w:val="36"/>
        </w:rPr>
        <w:t>招标公告</w:t>
      </w:r>
      <w:bookmarkEnd w:id="1"/>
    </w:p>
    <w:p w14:paraId="754FF753">
      <w:pPr>
        <w:spacing w:line="360" w:lineRule="auto"/>
        <w:jc w:val="center"/>
        <w:rPr>
          <w:rFonts w:ascii="仿宋" w:hAnsi="仿宋" w:eastAsia="仿宋" w:cs="仿宋"/>
          <w:b/>
          <w:color w:val="auto"/>
          <w:sz w:val="36"/>
          <w:szCs w:val="28"/>
        </w:rPr>
      </w:pPr>
      <w:bookmarkStart w:id="2" w:name="_Hlk58588649"/>
      <w:bookmarkStart w:id="20" w:name="_GoBack"/>
      <w:r>
        <w:rPr>
          <w:rFonts w:hint="eastAsia" w:ascii="仿宋" w:hAnsi="仿宋" w:eastAsia="仿宋" w:cs="仿宋"/>
          <w:b/>
          <w:color w:val="auto"/>
          <w:sz w:val="36"/>
          <w:szCs w:val="28"/>
          <w:lang w:eastAsia="zh-CN"/>
        </w:rPr>
        <w:t>荣成市土地发展集团有限公司葡萄基地土壤培肥与植株养护物资采购项目（第3轮）</w:t>
      </w:r>
      <w:r>
        <w:rPr>
          <w:rFonts w:hint="eastAsia" w:ascii="仿宋" w:hAnsi="仿宋" w:eastAsia="仿宋" w:cs="仿宋"/>
          <w:b/>
          <w:color w:val="auto"/>
          <w:sz w:val="36"/>
          <w:szCs w:val="28"/>
        </w:rPr>
        <w:t>公开招标公告</w:t>
      </w:r>
    </w:p>
    <w:bookmarkEnd w:id="2"/>
    <w:p w14:paraId="2105CD22">
      <w:pPr>
        <w:widowControl/>
        <w:pBdr>
          <w:top w:val="single" w:color="auto" w:sz="4" w:space="1"/>
          <w:left w:val="single" w:color="auto" w:sz="4" w:space="4"/>
          <w:bottom w:val="single" w:color="auto" w:sz="4" w:space="1"/>
          <w:right w:val="single" w:color="auto" w:sz="4" w:space="4"/>
        </w:pBdr>
        <w:adjustRightInd w:val="0"/>
        <w:spacing w:line="360" w:lineRule="auto"/>
        <w:jc w:val="left"/>
        <w:rPr>
          <w:rFonts w:hint="eastAsia" w:ascii="仿宋" w:hAnsi="仿宋" w:eastAsia="仿宋" w:cs="仿宋"/>
          <w:b/>
          <w:bCs/>
          <w:color w:val="auto"/>
          <w:spacing w:val="8"/>
          <w:sz w:val="28"/>
          <w:szCs w:val="28"/>
          <w:highlight w:val="none"/>
        </w:rPr>
      </w:pPr>
      <w:r>
        <w:rPr>
          <w:rFonts w:hint="eastAsia" w:ascii="仿宋" w:hAnsi="仿宋" w:eastAsia="仿宋" w:cs="仿宋"/>
          <w:b/>
          <w:bCs/>
          <w:color w:val="auto"/>
          <w:spacing w:val="8"/>
          <w:sz w:val="28"/>
          <w:szCs w:val="28"/>
          <w:highlight w:val="none"/>
        </w:rPr>
        <w:t>项目概况</w:t>
      </w:r>
    </w:p>
    <w:p w14:paraId="397ADFE2">
      <w:pPr>
        <w:widowControl/>
        <w:pBdr>
          <w:top w:val="single" w:color="auto" w:sz="4" w:space="1"/>
          <w:left w:val="single" w:color="auto" w:sz="4" w:space="4"/>
          <w:bottom w:val="single" w:color="auto" w:sz="4" w:space="1"/>
          <w:right w:val="single" w:color="auto" w:sz="4" w:space="4"/>
        </w:pBdr>
        <w:adjustRightInd w:val="0"/>
        <w:spacing w:line="360" w:lineRule="auto"/>
        <w:ind w:firstLine="592" w:firstLineChars="200"/>
        <w:jc w:val="left"/>
        <w:rPr>
          <w:rFonts w:hint="eastAsia" w:ascii="仿宋" w:hAnsi="仿宋" w:eastAsia="仿宋" w:cs="仿宋"/>
          <w:color w:val="auto"/>
          <w:spacing w:val="8"/>
          <w:sz w:val="28"/>
          <w:szCs w:val="28"/>
          <w:highlight w:val="none"/>
        </w:rPr>
      </w:pPr>
      <w:r>
        <w:rPr>
          <w:rFonts w:hint="eastAsia" w:ascii="仿宋" w:hAnsi="仿宋" w:eastAsia="仿宋" w:cs="仿宋"/>
          <w:color w:val="auto"/>
          <w:spacing w:val="8"/>
          <w:sz w:val="28"/>
          <w:szCs w:val="28"/>
          <w:highlight w:val="none"/>
          <w:lang w:eastAsia="zh-CN"/>
        </w:rPr>
        <w:t>葡萄基地土壤培肥与植株养护物资采购项目</w:t>
      </w:r>
      <w:r>
        <w:rPr>
          <w:rFonts w:hint="eastAsia" w:ascii="仿宋" w:hAnsi="仿宋" w:eastAsia="仿宋" w:cs="仿宋"/>
          <w:color w:val="auto"/>
          <w:spacing w:val="8"/>
          <w:sz w:val="28"/>
          <w:szCs w:val="28"/>
          <w:highlight w:val="none"/>
        </w:rPr>
        <w:t>的潜在投标人应登录威海市公共资源交易网（荣成市）首页右侧“（新版）交易服务一网通办系统”进行平台切换点击“国企采购”进入国有企业阳光采购电子化服务平台获取招标文件，并于</w:t>
      </w:r>
      <w:r>
        <w:rPr>
          <w:rFonts w:hint="eastAsia" w:ascii="仿宋" w:hAnsi="仿宋" w:eastAsia="仿宋" w:cs="仿宋"/>
          <w:color w:val="auto"/>
          <w:spacing w:val="8"/>
          <w:sz w:val="28"/>
          <w:szCs w:val="28"/>
          <w:highlight w:val="none"/>
          <w:u w:val="single"/>
        </w:rPr>
        <w:t>202</w:t>
      </w:r>
      <w:r>
        <w:rPr>
          <w:rFonts w:hint="eastAsia" w:ascii="仿宋" w:hAnsi="仿宋" w:eastAsia="仿宋" w:cs="仿宋"/>
          <w:color w:val="auto"/>
          <w:spacing w:val="8"/>
          <w:sz w:val="28"/>
          <w:szCs w:val="28"/>
          <w:highlight w:val="none"/>
          <w:u w:val="single"/>
          <w:lang w:val="en-US" w:eastAsia="zh-CN"/>
        </w:rPr>
        <w:t>6</w:t>
      </w:r>
      <w:r>
        <w:rPr>
          <w:rFonts w:hint="eastAsia" w:ascii="仿宋" w:hAnsi="仿宋" w:eastAsia="仿宋" w:cs="仿宋"/>
          <w:color w:val="auto"/>
          <w:spacing w:val="8"/>
          <w:sz w:val="28"/>
          <w:szCs w:val="28"/>
          <w:highlight w:val="none"/>
          <w:u w:val="single"/>
        </w:rPr>
        <w:t>年</w:t>
      </w:r>
      <w:r>
        <w:rPr>
          <w:rFonts w:hint="eastAsia" w:ascii="仿宋" w:hAnsi="仿宋" w:eastAsia="仿宋" w:cs="仿宋"/>
          <w:color w:val="auto"/>
          <w:spacing w:val="8"/>
          <w:sz w:val="28"/>
          <w:szCs w:val="28"/>
          <w:highlight w:val="none"/>
          <w:u w:val="single"/>
          <w:lang w:val="en-US" w:eastAsia="zh-CN"/>
        </w:rPr>
        <w:t>06</w:t>
      </w:r>
      <w:r>
        <w:rPr>
          <w:rFonts w:hint="eastAsia" w:ascii="仿宋" w:hAnsi="仿宋" w:eastAsia="仿宋" w:cs="仿宋"/>
          <w:color w:val="auto"/>
          <w:spacing w:val="8"/>
          <w:sz w:val="28"/>
          <w:szCs w:val="28"/>
          <w:highlight w:val="none"/>
          <w:u w:val="single"/>
        </w:rPr>
        <w:t>月</w:t>
      </w:r>
      <w:r>
        <w:rPr>
          <w:rFonts w:hint="eastAsia" w:ascii="仿宋" w:hAnsi="仿宋" w:eastAsia="仿宋" w:cs="仿宋"/>
          <w:color w:val="auto"/>
          <w:spacing w:val="8"/>
          <w:sz w:val="28"/>
          <w:szCs w:val="28"/>
          <w:highlight w:val="none"/>
          <w:u w:val="single"/>
          <w:lang w:val="en-US" w:eastAsia="zh-CN"/>
        </w:rPr>
        <w:t>17</w:t>
      </w:r>
      <w:r>
        <w:rPr>
          <w:rFonts w:hint="eastAsia" w:ascii="仿宋" w:hAnsi="仿宋" w:eastAsia="仿宋" w:cs="仿宋"/>
          <w:color w:val="auto"/>
          <w:spacing w:val="8"/>
          <w:sz w:val="28"/>
          <w:szCs w:val="28"/>
          <w:highlight w:val="none"/>
          <w:u w:val="single"/>
        </w:rPr>
        <w:t>日</w:t>
      </w:r>
      <w:r>
        <w:rPr>
          <w:rFonts w:hint="eastAsia" w:ascii="仿宋" w:hAnsi="仿宋" w:eastAsia="仿宋" w:cs="仿宋"/>
          <w:color w:val="auto"/>
          <w:spacing w:val="8"/>
          <w:sz w:val="28"/>
          <w:szCs w:val="28"/>
          <w:highlight w:val="none"/>
          <w:u w:val="single"/>
          <w:lang w:val="en-US" w:eastAsia="zh-CN"/>
        </w:rPr>
        <w:t>09</w:t>
      </w:r>
      <w:r>
        <w:rPr>
          <w:rFonts w:hint="eastAsia" w:ascii="仿宋" w:hAnsi="仿宋" w:eastAsia="仿宋" w:cs="仿宋"/>
          <w:color w:val="auto"/>
          <w:spacing w:val="8"/>
          <w:sz w:val="28"/>
          <w:szCs w:val="28"/>
          <w:highlight w:val="none"/>
          <w:u w:val="single"/>
        </w:rPr>
        <w:t>时00分</w:t>
      </w:r>
      <w:r>
        <w:rPr>
          <w:rFonts w:hint="eastAsia" w:ascii="仿宋" w:hAnsi="仿宋" w:eastAsia="仿宋" w:cs="仿宋"/>
          <w:color w:val="auto"/>
          <w:spacing w:val="8"/>
          <w:sz w:val="28"/>
          <w:szCs w:val="28"/>
          <w:highlight w:val="none"/>
        </w:rPr>
        <w:t>（北京时间）前递交响应文件。</w:t>
      </w:r>
    </w:p>
    <w:p w14:paraId="72FEF7EA">
      <w:pPr>
        <w:spacing w:line="600" w:lineRule="exact"/>
        <w:rPr>
          <w:rFonts w:hint="eastAsia" w:ascii="仿宋" w:hAnsi="仿宋" w:eastAsia="仿宋" w:cs="仿宋"/>
          <w:b/>
          <w:bCs/>
          <w:color w:val="auto"/>
          <w:spacing w:val="8"/>
          <w:sz w:val="28"/>
          <w:szCs w:val="28"/>
          <w:highlight w:val="none"/>
        </w:rPr>
      </w:pPr>
      <w:r>
        <w:rPr>
          <w:rFonts w:hint="eastAsia" w:ascii="仿宋" w:hAnsi="仿宋" w:eastAsia="仿宋" w:cs="仿宋"/>
          <w:b/>
          <w:bCs/>
          <w:color w:val="auto"/>
          <w:spacing w:val="8"/>
          <w:sz w:val="28"/>
          <w:szCs w:val="28"/>
          <w:highlight w:val="none"/>
        </w:rPr>
        <w:t>一、项目基本情况</w:t>
      </w:r>
    </w:p>
    <w:p w14:paraId="02F37348">
      <w:pPr>
        <w:spacing w:line="600" w:lineRule="exact"/>
        <w:ind w:firstLine="592" w:firstLineChars="200"/>
        <w:rPr>
          <w:rFonts w:hint="eastAsia" w:ascii="仿宋" w:hAnsi="仿宋" w:eastAsia="仿宋" w:cs="仿宋"/>
          <w:b w:val="0"/>
          <w:bCs w:val="0"/>
          <w:color w:val="auto"/>
          <w:spacing w:val="8"/>
          <w:sz w:val="28"/>
          <w:szCs w:val="28"/>
          <w:highlight w:val="none"/>
          <w:lang w:eastAsia="zh-CN"/>
        </w:rPr>
      </w:pPr>
      <w:r>
        <w:rPr>
          <w:rFonts w:hint="eastAsia" w:ascii="仿宋" w:hAnsi="仿宋" w:eastAsia="仿宋" w:cs="仿宋"/>
          <w:b w:val="0"/>
          <w:bCs w:val="0"/>
          <w:color w:val="auto"/>
          <w:spacing w:val="8"/>
          <w:sz w:val="28"/>
          <w:szCs w:val="28"/>
          <w:highlight w:val="none"/>
        </w:rPr>
        <w:t>项目编号：</w:t>
      </w:r>
      <w:bookmarkStart w:id="3" w:name="OLE_LINK15"/>
      <w:bookmarkStart w:id="4" w:name="OLE_LINK14"/>
      <w:r>
        <w:rPr>
          <w:rFonts w:hint="eastAsia" w:ascii="仿宋" w:hAnsi="仿宋" w:eastAsia="仿宋" w:cs="仿宋"/>
          <w:b w:val="0"/>
          <w:bCs w:val="0"/>
          <w:color w:val="auto"/>
          <w:spacing w:val="8"/>
          <w:sz w:val="28"/>
          <w:szCs w:val="28"/>
          <w:highlight w:val="none"/>
          <w:lang w:eastAsia="zh-CN"/>
        </w:rPr>
        <w:t>RCTDFZ2026-001</w:t>
      </w:r>
    </w:p>
    <w:bookmarkEnd w:id="3"/>
    <w:bookmarkEnd w:id="4"/>
    <w:p w14:paraId="27B950A1">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项目名称：</w:t>
      </w:r>
      <w:r>
        <w:rPr>
          <w:rFonts w:hint="eastAsia" w:ascii="仿宋" w:hAnsi="仿宋" w:eastAsia="仿宋" w:cs="仿宋"/>
          <w:b w:val="0"/>
          <w:bCs w:val="0"/>
          <w:color w:val="auto"/>
          <w:spacing w:val="8"/>
          <w:sz w:val="28"/>
          <w:szCs w:val="28"/>
          <w:highlight w:val="none"/>
          <w:lang w:eastAsia="zh-CN"/>
        </w:rPr>
        <w:t>葡萄基地土壤培肥与植株养护物资采购项目</w:t>
      </w:r>
      <w:r>
        <w:rPr>
          <w:rFonts w:hint="eastAsia" w:ascii="仿宋" w:hAnsi="仿宋" w:eastAsia="仿宋" w:cs="仿宋"/>
          <w:b w:val="0"/>
          <w:bCs w:val="0"/>
          <w:color w:val="auto"/>
          <w:spacing w:val="8"/>
          <w:sz w:val="28"/>
          <w:szCs w:val="28"/>
          <w:highlight w:val="none"/>
        </w:rPr>
        <w:t xml:space="preserve"> </w:t>
      </w:r>
    </w:p>
    <w:p w14:paraId="256AFD3B">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采购项目分包情况：</w:t>
      </w:r>
    </w:p>
    <w:tbl>
      <w:tblPr>
        <w:tblStyle w:val="46"/>
        <w:tblW w:w="93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51"/>
        <w:gridCol w:w="1696"/>
        <w:gridCol w:w="1129"/>
        <w:gridCol w:w="1514"/>
        <w:gridCol w:w="1417"/>
        <w:gridCol w:w="1417"/>
        <w:gridCol w:w="1357"/>
      </w:tblGrid>
      <w:tr w14:paraId="2C21F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99" w:hRule="atLeast"/>
          <w:jc w:val="center"/>
        </w:trPr>
        <w:tc>
          <w:tcPr>
            <w:tcW w:w="851" w:type="dxa"/>
            <w:tcBorders>
              <w:bottom w:val="single" w:color="auto" w:sz="4" w:space="0"/>
            </w:tcBorders>
            <w:shd w:val="clear" w:color="auto" w:fill="auto"/>
            <w:vAlign w:val="center"/>
          </w:tcPr>
          <w:p w14:paraId="6D6DD343">
            <w:pPr>
              <w:widowControl/>
              <w:adjustRightInd w:val="0"/>
              <w:spacing w:line="440" w:lineRule="exact"/>
              <w:jc w:val="center"/>
              <w:rPr>
                <w:rFonts w:ascii="仿宋" w:hAnsi="仿宋" w:eastAsia="仿宋" w:cs="仿宋"/>
                <w:b/>
                <w:color w:val="auto"/>
                <w:sz w:val="28"/>
                <w:szCs w:val="28"/>
              </w:rPr>
            </w:pPr>
            <w:r>
              <w:rPr>
                <w:rFonts w:hint="eastAsia" w:ascii="仿宋" w:hAnsi="仿宋" w:eastAsia="仿宋" w:cs="仿宋"/>
                <w:b/>
                <w:color w:val="auto"/>
                <w:sz w:val="28"/>
                <w:szCs w:val="28"/>
              </w:rPr>
              <w:t>标包</w:t>
            </w:r>
          </w:p>
        </w:tc>
        <w:tc>
          <w:tcPr>
            <w:tcW w:w="1696" w:type="dxa"/>
            <w:shd w:val="clear" w:color="auto" w:fill="auto"/>
            <w:vAlign w:val="center"/>
          </w:tcPr>
          <w:p w14:paraId="5EF6E010">
            <w:pPr>
              <w:widowControl/>
              <w:adjustRightInd w:val="0"/>
              <w:spacing w:line="440" w:lineRule="exact"/>
              <w:jc w:val="center"/>
              <w:rPr>
                <w:rFonts w:ascii="仿宋" w:hAnsi="仿宋" w:eastAsia="仿宋" w:cs="仿宋"/>
                <w:b/>
                <w:color w:val="auto"/>
                <w:sz w:val="28"/>
                <w:szCs w:val="28"/>
              </w:rPr>
            </w:pPr>
            <w:r>
              <w:rPr>
                <w:rFonts w:hint="eastAsia" w:ascii="仿宋" w:hAnsi="仿宋" w:eastAsia="仿宋" w:cs="仿宋"/>
                <w:b/>
                <w:color w:val="auto"/>
                <w:sz w:val="28"/>
                <w:szCs w:val="28"/>
              </w:rPr>
              <w:t>工程名称</w:t>
            </w:r>
          </w:p>
        </w:tc>
        <w:tc>
          <w:tcPr>
            <w:tcW w:w="1129" w:type="dxa"/>
            <w:shd w:val="clear" w:color="auto" w:fill="auto"/>
            <w:vAlign w:val="center"/>
          </w:tcPr>
          <w:p w14:paraId="4BC14C45">
            <w:pPr>
              <w:widowControl/>
              <w:adjustRightInd w:val="0"/>
              <w:spacing w:line="440" w:lineRule="exact"/>
              <w:jc w:val="center"/>
              <w:rPr>
                <w:rFonts w:ascii="仿宋" w:hAnsi="仿宋" w:eastAsia="仿宋" w:cs="仿宋"/>
                <w:b/>
                <w:color w:val="auto"/>
                <w:sz w:val="28"/>
                <w:szCs w:val="28"/>
              </w:rPr>
            </w:pPr>
            <w:r>
              <w:rPr>
                <w:rFonts w:hint="eastAsia" w:ascii="仿宋" w:hAnsi="仿宋" w:eastAsia="仿宋" w:cs="仿宋"/>
                <w:b/>
                <w:color w:val="auto"/>
                <w:sz w:val="28"/>
                <w:szCs w:val="28"/>
              </w:rPr>
              <w:t>数量</w:t>
            </w:r>
          </w:p>
        </w:tc>
        <w:tc>
          <w:tcPr>
            <w:tcW w:w="1514" w:type="dxa"/>
          </w:tcPr>
          <w:p w14:paraId="4E453372">
            <w:pPr>
              <w:widowControl/>
              <w:adjustRightInd w:val="0"/>
              <w:spacing w:line="440" w:lineRule="exact"/>
              <w:jc w:val="center"/>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包预算金额（元）</w:t>
            </w:r>
          </w:p>
        </w:tc>
        <w:tc>
          <w:tcPr>
            <w:tcW w:w="1417" w:type="dxa"/>
            <w:tcBorders>
              <w:right w:val="single" w:color="auto" w:sz="4" w:space="0"/>
            </w:tcBorders>
            <w:vAlign w:val="center"/>
          </w:tcPr>
          <w:p w14:paraId="211AAE04">
            <w:pPr>
              <w:widowControl/>
              <w:adjustRightInd w:val="0"/>
              <w:spacing w:line="440" w:lineRule="exact"/>
              <w:jc w:val="center"/>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最高限价（元）</w:t>
            </w:r>
          </w:p>
        </w:tc>
        <w:tc>
          <w:tcPr>
            <w:tcW w:w="1417" w:type="dxa"/>
            <w:tcBorders>
              <w:right w:val="single" w:color="auto" w:sz="4" w:space="0"/>
            </w:tcBorders>
            <w:vAlign w:val="center"/>
          </w:tcPr>
          <w:p w14:paraId="621C308E">
            <w:pPr>
              <w:widowControl/>
              <w:adjustRightInd w:val="0"/>
              <w:spacing w:line="440" w:lineRule="exact"/>
              <w:jc w:val="center"/>
              <w:rPr>
                <w:rFonts w:ascii="仿宋" w:hAnsi="仿宋" w:eastAsia="仿宋" w:cs="仿宋"/>
                <w:b/>
                <w:color w:val="auto"/>
                <w:sz w:val="28"/>
                <w:szCs w:val="28"/>
              </w:rPr>
            </w:pPr>
            <w:r>
              <w:rPr>
                <w:rFonts w:hint="eastAsia" w:ascii="仿宋" w:hAnsi="仿宋" w:eastAsia="仿宋" w:cs="仿宋"/>
                <w:b/>
                <w:color w:val="auto"/>
                <w:sz w:val="28"/>
                <w:szCs w:val="28"/>
              </w:rPr>
              <w:t>采购需求</w:t>
            </w:r>
          </w:p>
        </w:tc>
        <w:tc>
          <w:tcPr>
            <w:tcW w:w="1357" w:type="dxa"/>
            <w:tcBorders>
              <w:right w:val="single" w:color="auto" w:sz="4" w:space="0"/>
            </w:tcBorders>
            <w:vAlign w:val="center"/>
          </w:tcPr>
          <w:p w14:paraId="6008587C">
            <w:pPr>
              <w:widowControl/>
              <w:adjustRightInd w:val="0"/>
              <w:spacing w:line="440" w:lineRule="exact"/>
              <w:jc w:val="center"/>
              <w:rPr>
                <w:rFonts w:ascii="仿宋" w:hAnsi="仿宋" w:eastAsia="仿宋" w:cs="仿宋"/>
                <w:b/>
                <w:color w:val="auto"/>
                <w:sz w:val="28"/>
                <w:szCs w:val="28"/>
              </w:rPr>
            </w:pPr>
            <w:r>
              <w:rPr>
                <w:rFonts w:hint="eastAsia" w:ascii="仿宋" w:hAnsi="仿宋" w:eastAsia="仿宋" w:cs="仿宋"/>
                <w:b/>
                <w:color w:val="auto"/>
                <w:sz w:val="28"/>
                <w:szCs w:val="28"/>
              </w:rPr>
              <w:t>合同履行期限</w:t>
            </w:r>
          </w:p>
        </w:tc>
      </w:tr>
      <w:tr w14:paraId="500F7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9" w:hRule="atLeast"/>
          <w:jc w:val="center"/>
        </w:trPr>
        <w:tc>
          <w:tcPr>
            <w:tcW w:w="851" w:type="dxa"/>
            <w:tcBorders>
              <w:top w:val="single" w:color="auto" w:sz="4" w:space="0"/>
              <w:bottom w:val="single" w:color="auto" w:sz="4" w:space="0"/>
            </w:tcBorders>
            <w:vAlign w:val="center"/>
          </w:tcPr>
          <w:p w14:paraId="03C7B78E">
            <w:pPr>
              <w:widowControl/>
              <w:adjustRightInd w:val="0"/>
              <w:spacing w:line="440" w:lineRule="exact"/>
              <w:jc w:val="center"/>
              <w:rPr>
                <w:rFonts w:ascii="仿宋" w:hAnsi="仿宋" w:eastAsia="仿宋" w:cs="仿宋"/>
                <w:color w:val="auto"/>
                <w:sz w:val="28"/>
                <w:szCs w:val="28"/>
              </w:rPr>
            </w:pPr>
            <w:r>
              <w:rPr>
                <w:rFonts w:hint="eastAsia" w:ascii="仿宋" w:hAnsi="仿宋" w:eastAsia="仿宋" w:cs="仿宋"/>
                <w:color w:val="auto"/>
                <w:sz w:val="28"/>
                <w:szCs w:val="28"/>
                <w:lang w:eastAsia="zh-CN"/>
              </w:rPr>
              <w:t>001</w:t>
            </w:r>
          </w:p>
        </w:tc>
        <w:tc>
          <w:tcPr>
            <w:tcW w:w="1696" w:type="dxa"/>
            <w:vAlign w:val="center"/>
          </w:tcPr>
          <w:p w14:paraId="748BEC5E">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葡萄基地土壤培肥与植株养护物资采购项目</w:t>
            </w:r>
          </w:p>
        </w:tc>
        <w:tc>
          <w:tcPr>
            <w:tcW w:w="1129" w:type="dxa"/>
            <w:vAlign w:val="center"/>
          </w:tcPr>
          <w:p w14:paraId="145DE012">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1宗</w:t>
            </w:r>
          </w:p>
        </w:tc>
        <w:tc>
          <w:tcPr>
            <w:tcW w:w="1514" w:type="dxa"/>
            <w:vAlign w:val="center"/>
          </w:tcPr>
          <w:p w14:paraId="560EF8B5">
            <w:pPr>
              <w:widowControl/>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770416.00</w:t>
            </w:r>
          </w:p>
        </w:tc>
        <w:tc>
          <w:tcPr>
            <w:tcW w:w="1417" w:type="dxa"/>
            <w:tcBorders>
              <w:right w:val="single" w:color="auto" w:sz="4" w:space="0"/>
            </w:tcBorders>
            <w:vAlign w:val="center"/>
          </w:tcPr>
          <w:p w14:paraId="0A274314">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highlight w:val="none"/>
                <w:lang w:eastAsia="zh-CN"/>
              </w:rPr>
              <w:t>770416.00</w:t>
            </w:r>
          </w:p>
        </w:tc>
        <w:tc>
          <w:tcPr>
            <w:tcW w:w="1417" w:type="dxa"/>
            <w:tcBorders>
              <w:right w:val="single" w:color="auto" w:sz="4" w:space="0"/>
            </w:tcBorders>
            <w:vAlign w:val="center"/>
          </w:tcPr>
          <w:p w14:paraId="398AB1B0">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详见</w:t>
            </w:r>
          </w:p>
          <w:p w14:paraId="463907BB">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招标文件</w:t>
            </w:r>
          </w:p>
        </w:tc>
        <w:tc>
          <w:tcPr>
            <w:tcW w:w="1357" w:type="dxa"/>
            <w:tcBorders>
              <w:right w:val="single" w:color="auto" w:sz="4" w:space="0"/>
            </w:tcBorders>
            <w:vAlign w:val="center"/>
          </w:tcPr>
          <w:p w14:paraId="4C572CB6">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详见</w:t>
            </w:r>
          </w:p>
          <w:p w14:paraId="0BD911B5">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招标文件</w:t>
            </w:r>
          </w:p>
        </w:tc>
      </w:tr>
    </w:tbl>
    <w:p w14:paraId="2A4D591E">
      <w:pPr>
        <w:spacing w:line="600" w:lineRule="exact"/>
        <w:rPr>
          <w:rFonts w:hint="eastAsia" w:ascii="仿宋" w:hAnsi="仿宋" w:eastAsia="仿宋" w:cs="仿宋"/>
          <w:b/>
          <w:bCs/>
          <w:color w:val="auto"/>
          <w:spacing w:val="8"/>
          <w:sz w:val="28"/>
          <w:szCs w:val="28"/>
          <w:highlight w:val="none"/>
        </w:rPr>
      </w:pPr>
      <w:r>
        <w:rPr>
          <w:rFonts w:hint="eastAsia" w:ascii="仿宋" w:hAnsi="仿宋" w:eastAsia="仿宋" w:cs="仿宋"/>
          <w:b/>
          <w:bCs/>
          <w:color w:val="auto"/>
          <w:spacing w:val="8"/>
          <w:sz w:val="28"/>
          <w:szCs w:val="28"/>
          <w:highlight w:val="none"/>
        </w:rPr>
        <w:t>二、投标人的资格要求</w:t>
      </w:r>
    </w:p>
    <w:p w14:paraId="6B7578BF">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1.具有独立承担民事责任的能力；</w:t>
      </w:r>
    </w:p>
    <w:p w14:paraId="702FFCD6">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2.具有良好的商业信誉和健全的财务会计制度；</w:t>
      </w:r>
    </w:p>
    <w:p w14:paraId="4DDD53C3">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3.具有履行合同所必须的专业技术能力；</w:t>
      </w:r>
    </w:p>
    <w:p w14:paraId="674F37F9">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4.具有依法缴纳税收和社会保障资金的良好记录；</w:t>
      </w:r>
    </w:p>
    <w:p w14:paraId="1A96A961">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5.参加本次采购活动前三年内，在经营活动中没有重大违法记录；</w:t>
      </w:r>
    </w:p>
    <w:p w14:paraId="3886FF63">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6.法律、行政法规及招标文件规定的其他要求；</w:t>
      </w:r>
    </w:p>
    <w:p w14:paraId="602C9B84">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7.本次招标不接受联合体投标。</w:t>
      </w:r>
    </w:p>
    <w:p w14:paraId="057F8788">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8.本项目的特定资格要求:肥料(包括大量元素，中量无素，菌肥，有机肥等）提供肥料登记证和执行标准证扫描件。磷酸二氢钾除外，它是免登记产品。农药(包括杀虫剂，杀菌剂，调节剂）提供农药“三证”(农药登记证，生产许可证和执行标准证）扫描件，供应商是农药经营者还要提供“农药经营许可证”扫描件。</w:t>
      </w:r>
    </w:p>
    <w:p w14:paraId="282C8D98">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9.投标人、法定代表人、授权委托人未被最高法院列入失信被执行人；</w:t>
      </w:r>
    </w:p>
    <w:p w14:paraId="4F0E2D7F">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10.投标人未被工商行政管理机关在全国企业信用信息公示系统中列入严重违法失信企业名单。</w:t>
      </w:r>
    </w:p>
    <w:p w14:paraId="4EC32C03">
      <w:pPr>
        <w:spacing w:line="600" w:lineRule="exact"/>
        <w:rPr>
          <w:rFonts w:hint="eastAsia" w:ascii="仿宋" w:hAnsi="仿宋" w:eastAsia="仿宋" w:cs="仿宋"/>
          <w:b/>
          <w:bCs/>
          <w:color w:val="auto"/>
          <w:spacing w:val="8"/>
          <w:sz w:val="28"/>
          <w:szCs w:val="28"/>
          <w:highlight w:val="none"/>
        </w:rPr>
      </w:pPr>
      <w:r>
        <w:rPr>
          <w:rFonts w:hint="eastAsia" w:ascii="仿宋" w:hAnsi="仿宋" w:eastAsia="仿宋" w:cs="仿宋"/>
          <w:b/>
          <w:bCs/>
          <w:color w:val="auto"/>
          <w:spacing w:val="8"/>
          <w:sz w:val="28"/>
          <w:szCs w:val="28"/>
          <w:highlight w:val="none"/>
        </w:rPr>
        <w:t>三、获取招标文件时间及地点</w:t>
      </w:r>
    </w:p>
    <w:p w14:paraId="0F60CF97">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lang w:val="en"/>
        </w:rPr>
        <w:t>1.时间：</w:t>
      </w:r>
      <w:r>
        <w:rPr>
          <w:rFonts w:hint="eastAsia" w:ascii="仿宋" w:hAnsi="仿宋" w:eastAsia="仿宋" w:cs="仿宋"/>
          <w:b w:val="0"/>
          <w:bCs w:val="0"/>
          <w:color w:val="auto"/>
          <w:spacing w:val="8"/>
          <w:sz w:val="28"/>
          <w:szCs w:val="28"/>
          <w:highlight w:val="none"/>
        </w:rPr>
        <w:t>202</w:t>
      </w:r>
      <w:r>
        <w:rPr>
          <w:rFonts w:hint="eastAsia" w:ascii="仿宋" w:hAnsi="仿宋" w:eastAsia="仿宋" w:cs="仿宋"/>
          <w:b w:val="0"/>
          <w:bCs w:val="0"/>
          <w:color w:val="auto"/>
          <w:spacing w:val="8"/>
          <w:sz w:val="28"/>
          <w:szCs w:val="28"/>
          <w:highlight w:val="none"/>
          <w:lang w:val="en-US" w:eastAsia="zh-CN"/>
        </w:rPr>
        <w:t>6</w:t>
      </w:r>
      <w:r>
        <w:rPr>
          <w:rFonts w:hint="eastAsia" w:ascii="仿宋" w:hAnsi="仿宋" w:eastAsia="仿宋" w:cs="仿宋"/>
          <w:b w:val="0"/>
          <w:bCs w:val="0"/>
          <w:color w:val="auto"/>
          <w:spacing w:val="8"/>
          <w:sz w:val="28"/>
          <w:szCs w:val="28"/>
          <w:highlight w:val="none"/>
        </w:rPr>
        <w:t>年</w:t>
      </w:r>
      <w:r>
        <w:rPr>
          <w:rFonts w:hint="eastAsia" w:ascii="仿宋" w:hAnsi="仿宋" w:eastAsia="仿宋" w:cs="仿宋"/>
          <w:b w:val="0"/>
          <w:bCs w:val="0"/>
          <w:color w:val="auto"/>
          <w:spacing w:val="8"/>
          <w:sz w:val="28"/>
          <w:szCs w:val="28"/>
          <w:highlight w:val="none"/>
          <w:lang w:val="en-US" w:eastAsia="zh-CN"/>
        </w:rPr>
        <w:t>06</w:t>
      </w:r>
      <w:r>
        <w:rPr>
          <w:rFonts w:hint="eastAsia" w:ascii="仿宋" w:hAnsi="仿宋" w:eastAsia="仿宋" w:cs="仿宋"/>
          <w:b w:val="0"/>
          <w:bCs w:val="0"/>
          <w:color w:val="auto"/>
          <w:spacing w:val="8"/>
          <w:sz w:val="28"/>
          <w:szCs w:val="28"/>
          <w:highlight w:val="none"/>
        </w:rPr>
        <w:t>月</w:t>
      </w:r>
      <w:r>
        <w:rPr>
          <w:rFonts w:hint="eastAsia" w:ascii="仿宋" w:hAnsi="仿宋" w:eastAsia="仿宋" w:cs="仿宋"/>
          <w:b w:val="0"/>
          <w:bCs w:val="0"/>
          <w:color w:val="auto"/>
          <w:spacing w:val="8"/>
          <w:sz w:val="28"/>
          <w:szCs w:val="28"/>
          <w:highlight w:val="none"/>
          <w:lang w:val="en-US" w:eastAsia="zh-CN"/>
        </w:rPr>
        <w:t>08</w:t>
      </w:r>
      <w:r>
        <w:rPr>
          <w:rFonts w:hint="eastAsia" w:ascii="仿宋" w:hAnsi="仿宋" w:eastAsia="仿宋" w:cs="仿宋"/>
          <w:b w:val="0"/>
          <w:bCs w:val="0"/>
          <w:color w:val="auto"/>
          <w:spacing w:val="8"/>
          <w:sz w:val="28"/>
          <w:szCs w:val="28"/>
          <w:highlight w:val="none"/>
        </w:rPr>
        <w:t>日17:</w:t>
      </w:r>
      <w:r>
        <w:rPr>
          <w:rFonts w:hint="eastAsia" w:ascii="仿宋" w:hAnsi="仿宋" w:eastAsia="仿宋" w:cs="仿宋"/>
          <w:b w:val="0"/>
          <w:bCs w:val="0"/>
          <w:color w:val="auto"/>
          <w:spacing w:val="8"/>
          <w:sz w:val="28"/>
          <w:szCs w:val="28"/>
          <w:highlight w:val="none"/>
          <w:lang w:val="en-US" w:eastAsia="zh-CN"/>
        </w:rPr>
        <w:t>3</w:t>
      </w:r>
      <w:r>
        <w:rPr>
          <w:rFonts w:hint="eastAsia" w:ascii="仿宋" w:hAnsi="仿宋" w:eastAsia="仿宋" w:cs="仿宋"/>
          <w:b w:val="0"/>
          <w:bCs w:val="0"/>
          <w:color w:val="auto"/>
          <w:spacing w:val="8"/>
          <w:sz w:val="28"/>
          <w:szCs w:val="28"/>
          <w:highlight w:val="none"/>
        </w:rPr>
        <w:t>0至202</w:t>
      </w:r>
      <w:r>
        <w:rPr>
          <w:rFonts w:hint="eastAsia" w:ascii="仿宋" w:hAnsi="仿宋" w:eastAsia="仿宋" w:cs="仿宋"/>
          <w:b w:val="0"/>
          <w:bCs w:val="0"/>
          <w:color w:val="auto"/>
          <w:spacing w:val="8"/>
          <w:sz w:val="28"/>
          <w:szCs w:val="28"/>
          <w:highlight w:val="none"/>
          <w:lang w:val="en-US" w:eastAsia="zh-CN"/>
        </w:rPr>
        <w:t>6</w:t>
      </w:r>
      <w:r>
        <w:rPr>
          <w:rFonts w:hint="eastAsia" w:ascii="仿宋" w:hAnsi="仿宋" w:eastAsia="仿宋" w:cs="仿宋"/>
          <w:b w:val="0"/>
          <w:bCs w:val="0"/>
          <w:color w:val="auto"/>
          <w:spacing w:val="8"/>
          <w:sz w:val="28"/>
          <w:szCs w:val="28"/>
          <w:highlight w:val="none"/>
        </w:rPr>
        <w:t>年</w:t>
      </w:r>
      <w:r>
        <w:rPr>
          <w:rFonts w:hint="eastAsia" w:ascii="仿宋" w:hAnsi="仿宋" w:eastAsia="仿宋" w:cs="仿宋"/>
          <w:b w:val="0"/>
          <w:bCs w:val="0"/>
          <w:color w:val="auto"/>
          <w:spacing w:val="8"/>
          <w:sz w:val="28"/>
          <w:szCs w:val="28"/>
          <w:highlight w:val="none"/>
          <w:lang w:val="en-US" w:eastAsia="zh-CN"/>
        </w:rPr>
        <w:t>06</w:t>
      </w:r>
      <w:r>
        <w:rPr>
          <w:rFonts w:hint="eastAsia" w:ascii="仿宋" w:hAnsi="仿宋" w:eastAsia="仿宋" w:cs="仿宋"/>
          <w:b w:val="0"/>
          <w:bCs w:val="0"/>
          <w:color w:val="auto"/>
          <w:spacing w:val="8"/>
          <w:sz w:val="28"/>
          <w:szCs w:val="28"/>
          <w:highlight w:val="none"/>
        </w:rPr>
        <w:t>月</w:t>
      </w:r>
      <w:r>
        <w:rPr>
          <w:rFonts w:hint="eastAsia" w:ascii="仿宋" w:hAnsi="仿宋" w:eastAsia="仿宋" w:cs="仿宋"/>
          <w:b w:val="0"/>
          <w:bCs w:val="0"/>
          <w:color w:val="auto"/>
          <w:spacing w:val="8"/>
          <w:sz w:val="28"/>
          <w:szCs w:val="28"/>
          <w:highlight w:val="none"/>
          <w:lang w:val="en-US" w:eastAsia="zh-CN"/>
        </w:rPr>
        <w:t>13</w:t>
      </w:r>
      <w:r>
        <w:rPr>
          <w:rFonts w:hint="eastAsia" w:ascii="仿宋" w:hAnsi="仿宋" w:eastAsia="仿宋" w:cs="仿宋"/>
          <w:b w:val="0"/>
          <w:bCs w:val="0"/>
          <w:color w:val="auto"/>
          <w:spacing w:val="8"/>
          <w:sz w:val="28"/>
          <w:szCs w:val="28"/>
          <w:highlight w:val="none"/>
        </w:rPr>
        <w:t>日17:</w:t>
      </w:r>
      <w:r>
        <w:rPr>
          <w:rFonts w:hint="eastAsia" w:ascii="仿宋" w:hAnsi="仿宋" w:eastAsia="仿宋" w:cs="仿宋"/>
          <w:b w:val="0"/>
          <w:bCs w:val="0"/>
          <w:color w:val="auto"/>
          <w:spacing w:val="8"/>
          <w:sz w:val="28"/>
          <w:szCs w:val="28"/>
          <w:highlight w:val="none"/>
          <w:lang w:val="en-US" w:eastAsia="zh-CN"/>
        </w:rPr>
        <w:t>3</w:t>
      </w:r>
      <w:r>
        <w:rPr>
          <w:rFonts w:hint="eastAsia" w:ascii="仿宋" w:hAnsi="仿宋" w:eastAsia="仿宋" w:cs="仿宋"/>
          <w:b w:val="0"/>
          <w:bCs w:val="0"/>
          <w:color w:val="auto"/>
          <w:spacing w:val="8"/>
          <w:sz w:val="28"/>
          <w:szCs w:val="28"/>
          <w:highlight w:val="none"/>
        </w:rPr>
        <w:t>0（北京时间）</w:t>
      </w:r>
    </w:p>
    <w:p w14:paraId="23D53535">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2.地点：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响应）文件。</w:t>
      </w:r>
    </w:p>
    <w:p w14:paraId="11335DBE">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交易服务一网通办系统技术支持电话：0631-5311569；一网通办技术支持群：1143439694；CA锁办理咨询电话：0631-5307028；国企采购技术支持电话：17863029936；国企技术支持QQ群：1046971257。</w:t>
      </w:r>
    </w:p>
    <w:p w14:paraId="79E455AA">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注：未注册用户请先免费注册。在“威海市国有企业阳光采购电子化服务平台”（威海市公共资源交易网（荣成市）首页右侧“（新版）交易服务一网通办系统”按钮）登录端口注册登记，并办理“安全证书（CA）”和“电子签章”进行获取文件。“安全证书（CA）”和“电子签章”办理请按照“威海市公共资源交易网（荣成市）”右侧“CA办理”中“CA证书办理介绍”进行办理。</w:t>
      </w:r>
    </w:p>
    <w:p w14:paraId="7E26C983">
      <w:pPr>
        <w:spacing w:line="600" w:lineRule="exact"/>
        <w:rPr>
          <w:rFonts w:hint="eastAsia" w:ascii="仿宋" w:hAnsi="仿宋" w:eastAsia="仿宋" w:cs="仿宋"/>
          <w:b/>
          <w:bCs/>
          <w:color w:val="auto"/>
          <w:spacing w:val="8"/>
          <w:sz w:val="28"/>
          <w:szCs w:val="28"/>
          <w:highlight w:val="none"/>
          <w:lang w:val="en"/>
        </w:rPr>
      </w:pPr>
      <w:r>
        <w:rPr>
          <w:rFonts w:hint="eastAsia" w:ascii="仿宋" w:hAnsi="仿宋" w:eastAsia="仿宋" w:cs="仿宋"/>
          <w:b/>
          <w:bCs/>
          <w:color w:val="auto"/>
          <w:spacing w:val="8"/>
          <w:sz w:val="28"/>
          <w:szCs w:val="28"/>
          <w:highlight w:val="none"/>
          <w:lang w:val="en"/>
        </w:rPr>
        <w:t>四、投标文件提交</w:t>
      </w:r>
    </w:p>
    <w:p w14:paraId="6B83E1D6">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1.提交投标文件时间：202</w:t>
      </w:r>
      <w:r>
        <w:rPr>
          <w:rFonts w:hint="eastAsia" w:ascii="仿宋" w:hAnsi="仿宋" w:eastAsia="仿宋" w:cs="仿宋"/>
          <w:b w:val="0"/>
          <w:bCs w:val="0"/>
          <w:color w:val="auto"/>
          <w:spacing w:val="8"/>
          <w:sz w:val="28"/>
          <w:szCs w:val="28"/>
          <w:highlight w:val="none"/>
          <w:lang w:val="en-US" w:eastAsia="zh-CN"/>
        </w:rPr>
        <w:t>6</w:t>
      </w:r>
      <w:r>
        <w:rPr>
          <w:rFonts w:hint="eastAsia" w:ascii="仿宋" w:hAnsi="仿宋" w:eastAsia="仿宋" w:cs="仿宋"/>
          <w:b w:val="0"/>
          <w:bCs w:val="0"/>
          <w:color w:val="auto"/>
          <w:spacing w:val="8"/>
          <w:sz w:val="28"/>
          <w:szCs w:val="28"/>
          <w:highlight w:val="none"/>
          <w:lang w:val="en"/>
        </w:rPr>
        <w:t>年</w:t>
      </w:r>
      <w:r>
        <w:rPr>
          <w:rFonts w:hint="eastAsia" w:ascii="仿宋" w:hAnsi="仿宋" w:eastAsia="仿宋" w:cs="仿宋"/>
          <w:b w:val="0"/>
          <w:bCs w:val="0"/>
          <w:color w:val="auto"/>
          <w:spacing w:val="8"/>
          <w:sz w:val="28"/>
          <w:szCs w:val="28"/>
          <w:highlight w:val="none"/>
          <w:lang w:val="en-US" w:eastAsia="zh-CN"/>
        </w:rPr>
        <w:t>06</w:t>
      </w:r>
      <w:r>
        <w:rPr>
          <w:rFonts w:hint="eastAsia" w:ascii="仿宋" w:hAnsi="仿宋" w:eastAsia="仿宋" w:cs="仿宋"/>
          <w:b w:val="0"/>
          <w:bCs w:val="0"/>
          <w:color w:val="auto"/>
          <w:spacing w:val="8"/>
          <w:sz w:val="28"/>
          <w:szCs w:val="28"/>
          <w:highlight w:val="none"/>
          <w:lang w:val="en"/>
        </w:rPr>
        <w:t>月</w:t>
      </w:r>
      <w:r>
        <w:rPr>
          <w:rFonts w:hint="eastAsia" w:ascii="仿宋" w:hAnsi="仿宋" w:eastAsia="仿宋" w:cs="仿宋"/>
          <w:b w:val="0"/>
          <w:bCs w:val="0"/>
          <w:color w:val="auto"/>
          <w:spacing w:val="8"/>
          <w:sz w:val="28"/>
          <w:szCs w:val="28"/>
          <w:highlight w:val="none"/>
          <w:lang w:val="en-US" w:eastAsia="zh-CN"/>
        </w:rPr>
        <w:t>08</w:t>
      </w:r>
      <w:r>
        <w:rPr>
          <w:rFonts w:hint="eastAsia" w:ascii="仿宋" w:hAnsi="仿宋" w:eastAsia="仿宋" w:cs="仿宋"/>
          <w:b w:val="0"/>
          <w:bCs w:val="0"/>
          <w:color w:val="auto"/>
          <w:spacing w:val="8"/>
          <w:sz w:val="28"/>
          <w:szCs w:val="28"/>
          <w:highlight w:val="none"/>
          <w:lang w:val="en"/>
        </w:rPr>
        <w:t>日18:</w:t>
      </w:r>
      <w:r>
        <w:rPr>
          <w:rFonts w:hint="eastAsia" w:ascii="仿宋" w:hAnsi="仿宋" w:eastAsia="仿宋" w:cs="仿宋"/>
          <w:b w:val="0"/>
          <w:bCs w:val="0"/>
          <w:color w:val="auto"/>
          <w:spacing w:val="8"/>
          <w:sz w:val="28"/>
          <w:szCs w:val="28"/>
          <w:highlight w:val="none"/>
          <w:lang w:val="en-US" w:eastAsia="zh-CN"/>
        </w:rPr>
        <w:t>3</w:t>
      </w:r>
      <w:r>
        <w:rPr>
          <w:rFonts w:hint="eastAsia" w:ascii="仿宋" w:hAnsi="仿宋" w:eastAsia="仿宋" w:cs="仿宋"/>
          <w:b w:val="0"/>
          <w:bCs w:val="0"/>
          <w:color w:val="auto"/>
          <w:spacing w:val="8"/>
          <w:sz w:val="28"/>
          <w:szCs w:val="28"/>
          <w:highlight w:val="none"/>
          <w:lang w:val="en"/>
        </w:rPr>
        <w:t>0至202</w:t>
      </w:r>
      <w:r>
        <w:rPr>
          <w:rFonts w:hint="eastAsia" w:ascii="仿宋" w:hAnsi="仿宋" w:eastAsia="仿宋" w:cs="仿宋"/>
          <w:b w:val="0"/>
          <w:bCs w:val="0"/>
          <w:color w:val="auto"/>
          <w:spacing w:val="8"/>
          <w:sz w:val="28"/>
          <w:szCs w:val="28"/>
          <w:highlight w:val="none"/>
          <w:lang w:val="en-US" w:eastAsia="zh-CN"/>
        </w:rPr>
        <w:t>6</w:t>
      </w:r>
      <w:r>
        <w:rPr>
          <w:rFonts w:hint="eastAsia" w:ascii="仿宋" w:hAnsi="仿宋" w:eastAsia="仿宋" w:cs="仿宋"/>
          <w:b w:val="0"/>
          <w:bCs w:val="0"/>
          <w:color w:val="auto"/>
          <w:spacing w:val="8"/>
          <w:sz w:val="28"/>
          <w:szCs w:val="28"/>
          <w:highlight w:val="none"/>
          <w:lang w:val="en"/>
        </w:rPr>
        <w:t>年</w:t>
      </w:r>
      <w:r>
        <w:rPr>
          <w:rFonts w:hint="eastAsia" w:ascii="仿宋" w:hAnsi="仿宋" w:eastAsia="仿宋" w:cs="仿宋"/>
          <w:b w:val="0"/>
          <w:bCs w:val="0"/>
          <w:color w:val="auto"/>
          <w:spacing w:val="8"/>
          <w:sz w:val="28"/>
          <w:szCs w:val="28"/>
          <w:highlight w:val="none"/>
          <w:lang w:val="en-US" w:eastAsia="zh-CN"/>
        </w:rPr>
        <w:t>06</w:t>
      </w:r>
      <w:r>
        <w:rPr>
          <w:rFonts w:hint="eastAsia" w:ascii="仿宋" w:hAnsi="仿宋" w:eastAsia="仿宋" w:cs="仿宋"/>
          <w:b w:val="0"/>
          <w:bCs w:val="0"/>
          <w:color w:val="auto"/>
          <w:spacing w:val="8"/>
          <w:sz w:val="28"/>
          <w:szCs w:val="28"/>
          <w:highlight w:val="none"/>
          <w:lang w:val="en"/>
        </w:rPr>
        <w:t>月</w:t>
      </w:r>
      <w:r>
        <w:rPr>
          <w:rFonts w:hint="eastAsia" w:ascii="仿宋" w:hAnsi="仿宋" w:eastAsia="仿宋" w:cs="仿宋"/>
          <w:b w:val="0"/>
          <w:bCs w:val="0"/>
          <w:color w:val="auto"/>
          <w:spacing w:val="8"/>
          <w:sz w:val="28"/>
          <w:szCs w:val="28"/>
          <w:highlight w:val="none"/>
          <w:lang w:val="en-US" w:eastAsia="zh-CN"/>
        </w:rPr>
        <w:t>17</w:t>
      </w:r>
      <w:r>
        <w:rPr>
          <w:rFonts w:hint="eastAsia" w:ascii="仿宋" w:hAnsi="仿宋" w:eastAsia="仿宋" w:cs="仿宋"/>
          <w:b w:val="0"/>
          <w:bCs w:val="0"/>
          <w:color w:val="auto"/>
          <w:spacing w:val="8"/>
          <w:sz w:val="28"/>
          <w:szCs w:val="28"/>
          <w:highlight w:val="none"/>
          <w:lang w:val="en"/>
        </w:rPr>
        <w:t>日</w:t>
      </w:r>
      <w:r>
        <w:rPr>
          <w:rFonts w:hint="eastAsia" w:ascii="仿宋" w:hAnsi="仿宋" w:eastAsia="仿宋" w:cs="仿宋"/>
          <w:b w:val="0"/>
          <w:bCs w:val="0"/>
          <w:color w:val="auto"/>
          <w:spacing w:val="8"/>
          <w:sz w:val="28"/>
          <w:szCs w:val="28"/>
          <w:highlight w:val="none"/>
          <w:lang w:val="en-US" w:eastAsia="zh-CN"/>
        </w:rPr>
        <w:t>9</w:t>
      </w:r>
      <w:r>
        <w:rPr>
          <w:rFonts w:hint="eastAsia" w:ascii="仿宋" w:hAnsi="仿宋" w:eastAsia="仿宋" w:cs="仿宋"/>
          <w:b w:val="0"/>
          <w:bCs w:val="0"/>
          <w:color w:val="auto"/>
          <w:spacing w:val="8"/>
          <w:sz w:val="28"/>
          <w:szCs w:val="28"/>
          <w:highlight w:val="none"/>
          <w:lang w:val="en"/>
        </w:rPr>
        <w:t>:00。</w:t>
      </w:r>
    </w:p>
    <w:p w14:paraId="3A7BD40D">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2.地点：登录“威海市公共资源交易网”首页右侧“交易服务一网通办系统-（新版）一网通办系统”进行“平台切换”点击“国企采购”进入国企阳光采购平台进行提交。（网址：http://ggzyjy.weihai.cn/rongcheng/）。已在威海市国有企业阳光采购电子化服务平台获取招标文件的投标人在规定时间内递交电子响应文件。</w:t>
      </w:r>
    </w:p>
    <w:p w14:paraId="2B3C4949">
      <w:pPr>
        <w:spacing w:line="600" w:lineRule="exact"/>
        <w:rPr>
          <w:rFonts w:hint="eastAsia" w:ascii="仿宋" w:hAnsi="仿宋" w:eastAsia="仿宋" w:cs="仿宋"/>
          <w:b/>
          <w:bCs/>
          <w:color w:val="auto"/>
          <w:spacing w:val="8"/>
          <w:sz w:val="28"/>
          <w:szCs w:val="28"/>
          <w:highlight w:val="none"/>
          <w:lang w:val="en"/>
        </w:rPr>
      </w:pPr>
      <w:r>
        <w:rPr>
          <w:rFonts w:hint="eastAsia" w:ascii="仿宋" w:hAnsi="仿宋" w:eastAsia="仿宋" w:cs="仿宋"/>
          <w:b/>
          <w:bCs/>
          <w:color w:val="auto"/>
          <w:spacing w:val="8"/>
          <w:sz w:val="28"/>
          <w:szCs w:val="28"/>
          <w:highlight w:val="none"/>
          <w:lang w:val="en"/>
        </w:rPr>
        <w:t>五、开启</w:t>
      </w:r>
    </w:p>
    <w:p w14:paraId="0FF09867">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1.时间：202</w:t>
      </w:r>
      <w:r>
        <w:rPr>
          <w:rFonts w:hint="eastAsia" w:ascii="仿宋" w:hAnsi="仿宋" w:eastAsia="仿宋" w:cs="仿宋"/>
          <w:b w:val="0"/>
          <w:bCs w:val="0"/>
          <w:color w:val="auto"/>
          <w:spacing w:val="8"/>
          <w:sz w:val="28"/>
          <w:szCs w:val="28"/>
          <w:highlight w:val="none"/>
          <w:lang w:val="en-US" w:eastAsia="zh-CN"/>
        </w:rPr>
        <w:t>6</w:t>
      </w:r>
      <w:r>
        <w:rPr>
          <w:rFonts w:hint="eastAsia" w:ascii="仿宋" w:hAnsi="仿宋" w:eastAsia="仿宋" w:cs="仿宋"/>
          <w:b w:val="0"/>
          <w:bCs w:val="0"/>
          <w:color w:val="auto"/>
          <w:spacing w:val="8"/>
          <w:sz w:val="28"/>
          <w:szCs w:val="28"/>
          <w:highlight w:val="none"/>
          <w:lang w:val="en"/>
        </w:rPr>
        <w:t>年</w:t>
      </w:r>
      <w:r>
        <w:rPr>
          <w:rFonts w:hint="eastAsia" w:ascii="仿宋" w:hAnsi="仿宋" w:eastAsia="仿宋" w:cs="仿宋"/>
          <w:b w:val="0"/>
          <w:bCs w:val="0"/>
          <w:color w:val="auto"/>
          <w:spacing w:val="8"/>
          <w:sz w:val="28"/>
          <w:szCs w:val="28"/>
          <w:highlight w:val="none"/>
          <w:lang w:val="en-US" w:eastAsia="zh-CN"/>
        </w:rPr>
        <w:t>06</w:t>
      </w:r>
      <w:r>
        <w:rPr>
          <w:rFonts w:hint="eastAsia" w:ascii="仿宋" w:hAnsi="仿宋" w:eastAsia="仿宋" w:cs="仿宋"/>
          <w:b w:val="0"/>
          <w:bCs w:val="0"/>
          <w:color w:val="auto"/>
          <w:spacing w:val="8"/>
          <w:sz w:val="28"/>
          <w:szCs w:val="28"/>
          <w:highlight w:val="none"/>
          <w:lang w:val="en"/>
        </w:rPr>
        <w:t>月</w:t>
      </w:r>
      <w:r>
        <w:rPr>
          <w:rFonts w:hint="eastAsia" w:ascii="仿宋" w:hAnsi="仿宋" w:eastAsia="仿宋" w:cs="仿宋"/>
          <w:b w:val="0"/>
          <w:bCs w:val="0"/>
          <w:color w:val="auto"/>
          <w:spacing w:val="8"/>
          <w:sz w:val="28"/>
          <w:szCs w:val="28"/>
          <w:highlight w:val="none"/>
          <w:lang w:val="en-US" w:eastAsia="zh-CN"/>
        </w:rPr>
        <w:t>17</w:t>
      </w:r>
      <w:r>
        <w:rPr>
          <w:rFonts w:hint="eastAsia" w:ascii="仿宋" w:hAnsi="仿宋" w:eastAsia="仿宋" w:cs="仿宋"/>
          <w:b w:val="0"/>
          <w:bCs w:val="0"/>
          <w:color w:val="auto"/>
          <w:spacing w:val="8"/>
          <w:sz w:val="28"/>
          <w:szCs w:val="28"/>
          <w:highlight w:val="none"/>
          <w:lang w:val="en"/>
        </w:rPr>
        <w:t>日</w:t>
      </w:r>
      <w:r>
        <w:rPr>
          <w:rFonts w:hint="eastAsia" w:ascii="仿宋" w:hAnsi="仿宋" w:eastAsia="仿宋" w:cs="仿宋"/>
          <w:b w:val="0"/>
          <w:bCs w:val="0"/>
          <w:color w:val="auto"/>
          <w:spacing w:val="8"/>
          <w:sz w:val="28"/>
          <w:szCs w:val="28"/>
          <w:highlight w:val="none"/>
          <w:lang w:val="en-US" w:eastAsia="zh-CN"/>
        </w:rPr>
        <w:t>9</w:t>
      </w:r>
      <w:r>
        <w:rPr>
          <w:rFonts w:hint="eastAsia" w:ascii="仿宋" w:hAnsi="仿宋" w:eastAsia="仿宋" w:cs="仿宋"/>
          <w:b w:val="0"/>
          <w:bCs w:val="0"/>
          <w:color w:val="auto"/>
          <w:spacing w:val="8"/>
          <w:sz w:val="28"/>
          <w:szCs w:val="28"/>
          <w:highlight w:val="none"/>
          <w:lang w:val="en"/>
        </w:rPr>
        <w:t>:00（北京时间）</w:t>
      </w:r>
    </w:p>
    <w:p w14:paraId="43E2B7EC">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2.地点：威海市公共资源交易中心荣成分中心（荣成市河阳东路81号荣成市经济开发区热电厂东200米路南）三楼第</w:t>
      </w:r>
      <w:r>
        <w:rPr>
          <w:rFonts w:hint="eastAsia" w:ascii="仿宋" w:hAnsi="仿宋" w:eastAsia="仿宋" w:cs="仿宋"/>
          <w:b w:val="0"/>
          <w:bCs w:val="0"/>
          <w:color w:val="auto"/>
          <w:spacing w:val="8"/>
          <w:sz w:val="28"/>
          <w:szCs w:val="28"/>
          <w:highlight w:val="none"/>
          <w:lang w:val="en" w:eastAsia="zh-CN"/>
        </w:rPr>
        <w:t>三</w:t>
      </w:r>
      <w:r>
        <w:rPr>
          <w:rFonts w:hint="eastAsia" w:ascii="仿宋" w:hAnsi="仿宋" w:eastAsia="仿宋" w:cs="仿宋"/>
          <w:b w:val="0"/>
          <w:bCs w:val="0"/>
          <w:color w:val="auto"/>
          <w:spacing w:val="8"/>
          <w:sz w:val="28"/>
          <w:szCs w:val="28"/>
          <w:highlight w:val="none"/>
          <w:lang w:val="en"/>
        </w:rPr>
        <w:t xml:space="preserve">开标室。 </w:t>
      </w:r>
    </w:p>
    <w:p w14:paraId="7C94A422">
      <w:pPr>
        <w:spacing w:line="600" w:lineRule="exact"/>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bCs/>
          <w:color w:val="auto"/>
          <w:spacing w:val="8"/>
          <w:sz w:val="28"/>
          <w:szCs w:val="28"/>
          <w:highlight w:val="none"/>
          <w:lang w:val="en"/>
        </w:rPr>
        <w:t>六、其他补充事宜</w:t>
      </w:r>
    </w:p>
    <w:p w14:paraId="39F12725">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本项目实行全流程电子化，实行远程解密，投标人无需到现场，并保持通讯畅通，</w:t>
      </w:r>
      <w:r>
        <w:rPr>
          <w:rFonts w:hint="eastAsia" w:ascii="仿宋" w:hAnsi="仿宋" w:eastAsia="仿宋" w:cs="仿宋"/>
          <w:b/>
          <w:bCs/>
          <w:color w:val="auto"/>
          <w:spacing w:val="8"/>
          <w:sz w:val="28"/>
          <w:szCs w:val="28"/>
          <w:highlight w:val="none"/>
          <w:lang w:val="en"/>
        </w:rPr>
        <w:t>提前在个人电脑上进行测试确保音频、视频功能可正常使用</w:t>
      </w:r>
      <w:r>
        <w:rPr>
          <w:rFonts w:hint="eastAsia" w:ascii="仿宋" w:hAnsi="仿宋" w:eastAsia="仿宋" w:cs="仿宋"/>
          <w:b w:val="0"/>
          <w:bCs w:val="0"/>
          <w:color w:val="auto"/>
          <w:spacing w:val="8"/>
          <w:sz w:val="28"/>
          <w:szCs w:val="28"/>
          <w:highlight w:val="none"/>
          <w:lang w:val="en"/>
        </w:rPr>
        <w:t>，因通讯不畅造成的一切后果由投标人自行承担。</w:t>
      </w:r>
    </w:p>
    <w:p w14:paraId="2D208794">
      <w:pPr>
        <w:spacing w:line="600" w:lineRule="exact"/>
        <w:rPr>
          <w:rFonts w:hint="eastAsia" w:ascii="仿宋" w:hAnsi="仿宋" w:eastAsia="仿宋" w:cs="仿宋"/>
          <w:b/>
          <w:bCs/>
          <w:color w:val="auto"/>
          <w:spacing w:val="8"/>
          <w:sz w:val="28"/>
          <w:szCs w:val="28"/>
          <w:highlight w:val="none"/>
          <w:lang w:val="en"/>
        </w:rPr>
      </w:pPr>
      <w:r>
        <w:rPr>
          <w:rFonts w:hint="eastAsia" w:ascii="仿宋" w:hAnsi="仿宋" w:eastAsia="仿宋" w:cs="仿宋"/>
          <w:b/>
          <w:bCs/>
          <w:color w:val="auto"/>
          <w:spacing w:val="8"/>
          <w:sz w:val="28"/>
          <w:szCs w:val="28"/>
          <w:highlight w:val="none"/>
          <w:lang w:val="en"/>
        </w:rPr>
        <w:t>七、对本次招标提出询问，请按以下方式联系。</w:t>
      </w:r>
    </w:p>
    <w:p w14:paraId="18C1F30D">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1.采购人信息</w:t>
      </w:r>
    </w:p>
    <w:p w14:paraId="1F9B5F4B">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名  称：</w:t>
      </w:r>
      <w:r>
        <w:rPr>
          <w:rFonts w:hint="eastAsia" w:ascii="仿宋" w:hAnsi="仿宋" w:eastAsia="仿宋" w:cs="仿宋"/>
          <w:b w:val="0"/>
          <w:bCs w:val="0"/>
          <w:color w:val="auto"/>
          <w:spacing w:val="8"/>
          <w:sz w:val="28"/>
          <w:szCs w:val="28"/>
          <w:highlight w:val="none"/>
          <w:lang w:val="en" w:eastAsia="zh-CN"/>
        </w:rPr>
        <w:t>荣成市土地发展集团有限公司</w:t>
      </w:r>
    </w:p>
    <w:p w14:paraId="0E89E030">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地  址：</w:t>
      </w:r>
      <w:r>
        <w:rPr>
          <w:rFonts w:hint="eastAsia" w:ascii="仿宋" w:hAnsi="仿宋" w:eastAsia="仿宋" w:cs="仿宋"/>
          <w:b w:val="0"/>
          <w:bCs w:val="0"/>
          <w:color w:val="auto"/>
          <w:spacing w:val="8"/>
          <w:sz w:val="28"/>
          <w:szCs w:val="28"/>
          <w:highlight w:val="none"/>
          <w:lang w:val="en" w:eastAsia="zh-CN"/>
        </w:rPr>
        <w:t>荣成市成山大道中段190号</w:t>
      </w:r>
    </w:p>
    <w:p w14:paraId="67F4C1EF">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联系方式：</w:t>
      </w:r>
      <w:bookmarkStart w:id="5" w:name="OLE_LINK12"/>
      <w:bookmarkStart w:id="6" w:name="OLE_LINK13"/>
      <w:r>
        <w:rPr>
          <w:rFonts w:hint="eastAsia" w:ascii="仿宋" w:hAnsi="仿宋" w:eastAsia="仿宋" w:cs="仿宋"/>
          <w:b w:val="0"/>
          <w:bCs w:val="0"/>
          <w:color w:val="auto"/>
          <w:spacing w:val="8"/>
          <w:sz w:val="28"/>
          <w:szCs w:val="28"/>
          <w:highlight w:val="none"/>
          <w:lang w:val="en" w:eastAsia="zh-CN"/>
        </w:rPr>
        <w:t>0631-7561565</w:t>
      </w:r>
    </w:p>
    <w:bookmarkEnd w:id="5"/>
    <w:bookmarkEnd w:id="6"/>
    <w:p w14:paraId="7F77D865">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2.代理机构信息</w:t>
      </w:r>
    </w:p>
    <w:p w14:paraId="3456C7EE">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名  称：</w:t>
      </w:r>
      <w:r>
        <w:rPr>
          <w:rFonts w:hint="eastAsia" w:ascii="仿宋" w:hAnsi="仿宋" w:eastAsia="仿宋" w:cs="仿宋"/>
          <w:b w:val="0"/>
          <w:bCs w:val="0"/>
          <w:color w:val="auto"/>
          <w:spacing w:val="8"/>
          <w:sz w:val="28"/>
          <w:szCs w:val="28"/>
          <w:highlight w:val="none"/>
          <w:lang w:val="en" w:eastAsia="zh-CN"/>
        </w:rPr>
        <w:t>山东正杰工程项目管理有限公司</w:t>
      </w:r>
    </w:p>
    <w:p w14:paraId="148E79A8">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地  址：</w:t>
      </w:r>
      <w:r>
        <w:rPr>
          <w:rFonts w:hint="eastAsia" w:ascii="仿宋" w:hAnsi="仿宋" w:eastAsia="仿宋" w:cs="仿宋"/>
          <w:b w:val="0"/>
          <w:bCs w:val="0"/>
          <w:color w:val="auto"/>
          <w:spacing w:val="8"/>
          <w:sz w:val="28"/>
          <w:szCs w:val="28"/>
          <w:highlight w:val="none"/>
          <w:lang w:val="en" w:eastAsia="zh-CN"/>
        </w:rPr>
        <w:t>荣成市观海中路175号</w:t>
      </w:r>
    </w:p>
    <w:p w14:paraId="3532EF90">
      <w:pPr>
        <w:spacing w:line="600" w:lineRule="exact"/>
        <w:ind w:firstLine="592" w:firstLineChars="200"/>
        <w:rPr>
          <w:rFonts w:hint="eastAsia" w:ascii="仿宋" w:hAnsi="仿宋" w:eastAsia="仿宋" w:cs="仿宋"/>
          <w:b w:val="0"/>
          <w:bCs w:val="0"/>
          <w:color w:val="auto"/>
          <w:spacing w:val="8"/>
          <w:sz w:val="28"/>
          <w:szCs w:val="28"/>
          <w:highlight w:val="green"/>
          <w:lang w:val="en"/>
        </w:rPr>
      </w:pPr>
      <w:r>
        <w:rPr>
          <w:rFonts w:hint="eastAsia" w:ascii="仿宋" w:hAnsi="仿宋" w:eastAsia="仿宋" w:cs="仿宋"/>
          <w:b w:val="0"/>
          <w:bCs w:val="0"/>
          <w:color w:val="auto"/>
          <w:spacing w:val="8"/>
          <w:sz w:val="28"/>
          <w:szCs w:val="28"/>
          <w:highlight w:val="none"/>
          <w:lang w:val="en" w:eastAsia="zh-CN"/>
        </w:rPr>
        <w:t>联系方式：0631-7572968</w:t>
      </w:r>
    </w:p>
    <w:p w14:paraId="7563A416">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3.项目联系方式</w:t>
      </w:r>
    </w:p>
    <w:p w14:paraId="5FC39297">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项目联系人：</w:t>
      </w:r>
      <w:r>
        <w:rPr>
          <w:rFonts w:hint="eastAsia" w:ascii="仿宋" w:hAnsi="仿宋" w:eastAsia="仿宋" w:cs="仿宋"/>
          <w:b w:val="0"/>
          <w:bCs w:val="0"/>
          <w:color w:val="auto"/>
          <w:spacing w:val="8"/>
          <w:sz w:val="28"/>
          <w:szCs w:val="28"/>
          <w:highlight w:val="none"/>
          <w:lang w:val="en" w:eastAsia="zh-CN"/>
        </w:rPr>
        <w:t>毕建功、刘丹丹</w:t>
      </w:r>
    </w:p>
    <w:p w14:paraId="4AC4A7FC">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电话：</w:t>
      </w:r>
      <w:r>
        <w:rPr>
          <w:rFonts w:hint="eastAsia" w:ascii="仿宋" w:hAnsi="仿宋" w:eastAsia="仿宋" w:cs="仿宋"/>
          <w:b w:val="0"/>
          <w:bCs w:val="0"/>
          <w:color w:val="auto"/>
          <w:spacing w:val="8"/>
          <w:sz w:val="28"/>
          <w:szCs w:val="28"/>
          <w:highlight w:val="none"/>
          <w:lang w:val="en" w:eastAsia="zh-CN"/>
        </w:rPr>
        <w:t>0631-7572968</w:t>
      </w:r>
    </w:p>
    <w:p w14:paraId="09D2A4CF">
      <w:pPr>
        <w:spacing w:line="600" w:lineRule="exact"/>
        <w:rPr>
          <w:rFonts w:hint="eastAsia" w:ascii="仿宋" w:hAnsi="仿宋" w:eastAsia="仿宋" w:cs="仿宋"/>
          <w:b/>
          <w:bCs/>
          <w:color w:val="auto"/>
          <w:spacing w:val="8"/>
          <w:sz w:val="28"/>
          <w:szCs w:val="28"/>
          <w:highlight w:val="none"/>
          <w:lang w:val="en"/>
        </w:rPr>
      </w:pPr>
      <w:r>
        <w:rPr>
          <w:rFonts w:hint="eastAsia" w:ascii="仿宋" w:hAnsi="仿宋" w:eastAsia="仿宋" w:cs="仿宋"/>
          <w:b/>
          <w:bCs/>
          <w:color w:val="auto"/>
          <w:spacing w:val="8"/>
          <w:sz w:val="28"/>
          <w:szCs w:val="28"/>
          <w:highlight w:val="none"/>
          <w:lang w:val="en"/>
        </w:rPr>
        <w:t>八、发布公告的媒介</w:t>
      </w:r>
    </w:p>
    <w:p w14:paraId="2D0AD6BA">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本次公告在中国招标投标公共服务平台（www.cebpubservice.com）、威海市公共资源交易网（http://ggzyjy.weihai.cn/）、威海市公共资源交易网（荣成市）（http://ggzyjy.weihai.cn/rongcheng/）同时发布，其它媒介转发无效。</w:t>
      </w:r>
    </w:p>
    <w:p w14:paraId="59FDB9B3">
      <w:pPr>
        <w:spacing w:line="600" w:lineRule="exact"/>
        <w:jc w:val="right"/>
        <w:rPr>
          <w:rFonts w:hint="eastAsia" w:ascii="仿宋" w:hAnsi="仿宋" w:eastAsia="仿宋" w:cs="仿宋"/>
          <w:b w:val="0"/>
          <w:bCs w:val="0"/>
          <w:color w:val="auto"/>
          <w:spacing w:val="8"/>
          <w:sz w:val="28"/>
          <w:szCs w:val="28"/>
          <w:highlight w:val="none"/>
          <w:lang w:val="en"/>
        </w:rPr>
      </w:pPr>
    </w:p>
    <w:p w14:paraId="37A72F46">
      <w:pPr>
        <w:spacing w:line="600" w:lineRule="exact"/>
        <w:jc w:val="right"/>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发布人：</w:t>
      </w:r>
      <w:r>
        <w:rPr>
          <w:rFonts w:hint="eastAsia" w:ascii="仿宋" w:hAnsi="仿宋" w:eastAsia="仿宋" w:cs="仿宋"/>
          <w:b w:val="0"/>
          <w:bCs w:val="0"/>
          <w:color w:val="auto"/>
          <w:spacing w:val="8"/>
          <w:sz w:val="28"/>
          <w:szCs w:val="28"/>
          <w:highlight w:val="none"/>
          <w:lang w:val="en" w:eastAsia="zh-CN"/>
        </w:rPr>
        <w:t>山东正杰工程项目管理有限公司</w:t>
      </w:r>
    </w:p>
    <w:p w14:paraId="4A7AFAC9">
      <w:pPr>
        <w:spacing w:line="600" w:lineRule="exact"/>
        <w:jc w:val="right"/>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发布时间：202</w:t>
      </w:r>
      <w:r>
        <w:rPr>
          <w:rFonts w:hint="eastAsia" w:ascii="仿宋" w:hAnsi="仿宋" w:eastAsia="仿宋" w:cs="仿宋"/>
          <w:b w:val="0"/>
          <w:bCs w:val="0"/>
          <w:color w:val="auto"/>
          <w:spacing w:val="8"/>
          <w:sz w:val="28"/>
          <w:szCs w:val="28"/>
          <w:highlight w:val="none"/>
          <w:lang w:val="en-US" w:eastAsia="zh-CN"/>
        </w:rPr>
        <w:t>6</w:t>
      </w:r>
      <w:r>
        <w:rPr>
          <w:rFonts w:hint="eastAsia" w:ascii="仿宋" w:hAnsi="仿宋" w:eastAsia="仿宋" w:cs="仿宋"/>
          <w:b w:val="0"/>
          <w:bCs w:val="0"/>
          <w:color w:val="auto"/>
          <w:spacing w:val="8"/>
          <w:sz w:val="28"/>
          <w:szCs w:val="28"/>
          <w:highlight w:val="none"/>
          <w:lang w:val="en"/>
        </w:rPr>
        <w:t>年</w:t>
      </w:r>
      <w:r>
        <w:rPr>
          <w:rFonts w:hint="eastAsia" w:ascii="仿宋" w:hAnsi="仿宋" w:eastAsia="仿宋" w:cs="仿宋"/>
          <w:b w:val="0"/>
          <w:bCs w:val="0"/>
          <w:color w:val="auto"/>
          <w:spacing w:val="8"/>
          <w:sz w:val="28"/>
          <w:szCs w:val="28"/>
          <w:highlight w:val="none"/>
          <w:lang w:val="en-US" w:eastAsia="zh-CN"/>
        </w:rPr>
        <w:t>06</w:t>
      </w:r>
      <w:r>
        <w:rPr>
          <w:rFonts w:hint="eastAsia" w:ascii="仿宋" w:hAnsi="仿宋" w:eastAsia="仿宋" w:cs="仿宋"/>
          <w:b w:val="0"/>
          <w:bCs w:val="0"/>
          <w:color w:val="auto"/>
          <w:spacing w:val="8"/>
          <w:sz w:val="28"/>
          <w:szCs w:val="28"/>
          <w:highlight w:val="none"/>
          <w:lang w:val="en"/>
        </w:rPr>
        <w:t>月</w:t>
      </w:r>
      <w:r>
        <w:rPr>
          <w:rFonts w:hint="eastAsia" w:ascii="仿宋" w:hAnsi="仿宋" w:eastAsia="仿宋" w:cs="仿宋"/>
          <w:b w:val="0"/>
          <w:bCs w:val="0"/>
          <w:color w:val="auto"/>
          <w:spacing w:val="8"/>
          <w:sz w:val="28"/>
          <w:szCs w:val="28"/>
          <w:highlight w:val="none"/>
          <w:lang w:val="en-US" w:eastAsia="zh-CN"/>
        </w:rPr>
        <w:t>08</w:t>
      </w:r>
      <w:r>
        <w:rPr>
          <w:rFonts w:hint="eastAsia" w:ascii="仿宋" w:hAnsi="仿宋" w:eastAsia="仿宋" w:cs="仿宋"/>
          <w:b w:val="0"/>
          <w:bCs w:val="0"/>
          <w:color w:val="auto"/>
          <w:spacing w:val="8"/>
          <w:sz w:val="28"/>
          <w:szCs w:val="28"/>
          <w:highlight w:val="none"/>
          <w:lang w:val="en"/>
        </w:rPr>
        <w:t>日</w:t>
      </w:r>
      <w:bookmarkEnd w:id="20"/>
    </w:p>
    <w:p w14:paraId="39F883B7">
      <w:pPr>
        <w:spacing w:line="600" w:lineRule="exact"/>
        <w:rPr>
          <w:rFonts w:hint="eastAsia" w:ascii="仿宋" w:hAnsi="仿宋" w:eastAsia="仿宋" w:cs="仿宋"/>
          <w:b w:val="0"/>
          <w:bCs w:val="0"/>
          <w:color w:val="auto"/>
          <w:spacing w:val="8"/>
          <w:sz w:val="28"/>
          <w:szCs w:val="28"/>
          <w:highlight w:val="none"/>
          <w:lang w:val="en"/>
        </w:rPr>
        <w:sectPr>
          <w:headerReference r:id="rId4" w:type="default"/>
          <w:footerReference r:id="rId5" w:type="default"/>
          <w:pgSz w:w="11906" w:h="16838"/>
          <w:pgMar w:top="1440" w:right="991" w:bottom="1135" w:left="1080" w:header="851" w:footer="992" w:gutter="0"/>
          <w:cols w:space="425" w:num="1"/>
          <w:docGrid w:type="lines" w:linePitch="312" w:charSpace="0"/>
        </w:sectPr>
      </w:pPr>
    </w:p>
    <w:p w14:paraId="0307110A">
      <w:pPr>
        <w:pStyle w:val="42"/>
        <w:spacing w:before="0" w:after="0" w:line="360" w:lineRule="auto"/>
        <w:ind w:firstLine="3654" w:firstLineChars="1300"/>
        <w:jc w:val="both"/>
        <w:rPr>
          <w:rFonts w:ascii="仿宋" w:hAnsi="仿宋" w:eastAsia="仿宋" w:cs="仿宋"/>
          <w:color w:val="auto"/>
          <w:sz w:val="28"/>
          <w:szCs w:val="28"/>
        </w:rPr>
      </w:pPr>
      <w:bookmarkStart w:id="7" w:name="_Toc60122999"/>
      <w:r>
        <w:rPr>
          <w:rFonts w:hint="eastAsia" w:ascii="仿宋" w:hAnsi="仿宋" w:eastAsia="仿宋" w:cs="仿宋"/>
          <w:color w:val="auto"/>
          <w:sz w:val="28"/>
          <w:szCs w:val="28"/>
        </w:rPr>
        <w:t>第二章  投标须知</w:t>
      </w:r>
      <w:bookmarkEnd w:id="7"/>
    </w:p>
    <w:p w14:paraId="2136F3B6">
      <w:pPr>
        <w:jc w:val="center"/>
        <w:rPr>
          <w:rFonts w:ascii="仿宋" w:hAnsi="仿宋" w:eastAsia="仿宋" w:cs="仿宋"/>
          <w:b/>
          <w:bCs/>
          <w:color w:val="auto"/>
          <w:sz w:val="28"/>
          <w:szCs w:val="28"/>
        </w:rPr>
      </w:pPr>
      <w:r>
        <w:rPr>
          <w:rFonts w:hint="eastAsia" w:ascii="仿宋" w:hAnsi="仿宋" w:eastAsia="仿宋" w:cs="仿宋"/>
          <w:b/>
          <w:bCs/>
          <w:color w:val="auto"/>
          <w:sz w:val="28"/>
          <w:szCs w:val="28"/>
        </w:rPr>
        <w:t>投标须知前附表</w:t>
      </w:r>
    </w:p>
    <w:tbl>
      <w:tblPr>
        <w:tblStyle w:val="46"/>
        <w:tblW w:w="9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0"/>
        <w:gridCol w:w="2493"/>
        <w:gridCol w:w="6681"/>
      </w:tblGrid>
      <w:tr w14:paraId="73C3CF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00" w:type="dxa"/>
            <w:tcBorders>
              <w:top w:val="single" w:color="auto" w:sz="4" w:space="0"/>
              <w:bottom w:val="single" w:color="auto" w:sz="4" w:space="0"/>
              <w:right w:val="single" w:color="auto" w:sz="4" w:space="0"/>
            </w:tcBorders>
            <w:vAlign w:val="center"/>
          </w:tcPr>
          <w:p w14:paraId="1823994E">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序号</w:t>
            </w:r>
          </w:p>
        </w:tc>
        <w:tc>
          <w:tcPr>
            <w:tcW w:w="2493" w:type="dxa"/>
            <w:tcBorders>
              <w:top w:val="single" w:color="auto" w:sz="4" w:space="0"/>
              <w:left w:val="single" w:color="auto" w:sz="4" w:space="0"/>
              <w:bottom w:val="single" w:color="auto" w:sz="4" w:space="0"/>
              <w:right w:val="single" w:color="auto" w:sz="4" w:space="0"/>
            </w:tcBorders>
            <w:vAlign w:val="center"/>
          </w:tcPr>
          <w:p w14:paraId="62F91E01">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项    目</w:t>
            </w:r>
          </w:p>
        </w:tc>
        <w:tc>
          <w:tcPr>
            <w:tcW w:w="6681" w:type="dxa"/>
            <w:tcBorders>
              <w:top w:val="single" w:color="auto" w:sz="4" w:space="0"/>
              <w:left w:val="single" w:color="auto" w:sz="4" w:space="0"/>
              <w:bottom w:val="single" w:color="auto" w:sz="4" w:space="0"/>
            </w:tcBorders>
            <w:vAlign w:val="center"/>
          </w:tcPr>
          <w:p w14:paraId="00A6D86F">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内           容</w:t>
            </w:r>
          </w:p>
        </w:tc>
      </w:tr>
      <w:tr w14:paraId="41BFDF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00" w:type="dxa"/>
            <w:tcBorders>
              <w:top w:val="single" w:color="auto" w:sz="4" w:space="0"/>
              <w:bottom w:val="single" w:color="auto" w:sz="4" w:space="0"/>
              <w:right w:val="single" w:color="auto" w:sz="4" w:space="0"/>
            </w:tcBorders>
            <w:vAlign w:val="center"/>
          </w:tcPr>
          <w:p w14:paraId="5558F7CB">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w:t>
            </w:r>
          </w:p>
        </w:tc>
        <w:tc>
          <w:tcPr>
            <w:tcW w:w="2493" w:type="dxa"/>
            <w:tcBorders>
              <w:top w:val="single" w:color="auto" w:sz="4" w:space="0"/>
              <w:left w:val="single" w:color="auto" w:sz="4" w:space="0"/>
              <w:bottom w:val="single" w:color="auto" w:sz="4" w:space="0"/>
              <w:right w:val="single" w:color="auto" w:sz="4" w:space="0"/>
            </w:tcBorders>
            <w:vAlign w:val="center"/>
          </w:tcPr>
          <w:p w14:paraId="6D02E273">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项目名称</w:t>
            </w:r>
          </w:p>
        </w:tc>
        <w:tc>
          <w:tcPr>
            <w:tcW w:w="6681" w:type="dxa"/>
            <w:tcBorders>
              <w:top w:val="single" w:color="auto" w:sz="4" w:space="0"/>
              <w:left w:val="single" w:color="auto" w:sz="4" w:space="0"/>
              <w:bottom w:val="single" w:color="auto" w:sz="4" w:space="0"/>
            </w:tcBorders>
            <w:vAlign w:val="center"/>
          </w:tcPr>
          <w:p w14:paraId="68873A91">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lang w:eastAsia="zh-CN"/>
              </w:rPr>
              <w:t>葡萄基地土壤培肥与植株养护物资采购项目</w:t>
            </w:r>
            <w:r>
              <w:rPr>
                <w:rFonts w:hint="eastAsia" w:ascii="仿宋" w:hAnsi="仿宋" w:eastAsia="仿宋" w:cs="仿宋"/>
                <w:color w:val="auto"/>
                <w:sz w:val="28"/>
                <w:szCs w:val="28"/>
              </w:rPr>
              <w:t xml:space="preserve"> </w:t>
            </w:r>
          </w:p>
        </w:tc>
      </w:tr>
      <w:tr w14:paraId="1C18BB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800" w:type="dxa"/>
            <w:tcBorders>
              <w:top w:val="single" w:color="auto" w:sz="4" w:space="0"/>
              <w:bottom w:val="single" w:color="auto" w:sz="4" w:space="0"/>
              <w:right w:val="single" w:color="auto" w:sz="4" w:space="0"/>
            </w:tcBorders>
            <w:vAlign w:val="center"/>
          </w:tcPr>
          <w:p w14:paraId="2FED5E36">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2</w:t>
            </w:r>
          </w:p>
        </w:tc>
        <w:tc>
          <w:tcPr>
            <w:tcW w:w="2493" w:type="dxa"/>
            <w:tcBorders>
              <w:top w:val="single" w:color="auto" w:sz="4" w:space="0"/>
              <w:left w:val="single" w:color="auto" w:sz="4" w:space="0"/>
              <w:bottom w:val="single" w:color="auto" w:sz="4" w:space="0"/>
              <w:right w:val="single" w:color="auto" w:sz="4" w:space="0"/>
            </w:tcBorders>
            <w:vAlign w:val="center"/>
          </w:tcPr>
          <w:p w14:paraId="234435E5">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项目编号</w:t>
            </w:r>
          </w:p>
        </w:tc>
        <w:tc>
          <w:tcPr>
            <w:tcW w:w="6681" w:type="dxa"/>
            <w:tcBorders>
              <w:top w:val="single" w:color="auto" w:sz="4" w:space="0"/>
              <w:left w:val="single" w:color="auto" w:sz="4" w:space="0"/>
              <w:bottom w:val="single" w:color="auto" w:sz="4" w:space="0"/>
            </w:tcBorders>
            <w:vAlign w:val="center"/>
          </w:tcPr>
          <w:p w14:paraId="57E0D154">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RCTDFZ2026-001</w:t>
            </w:r>
          </w:p>
        </w:tc>
      </w:tr>
      <w:tr w14:paraId="1A74D6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00" w:type="dxa"/>
            <w:tcBorders>
              <w:top w:val="single" w:color="auto" w:sz="4" w:space="0"/>
              <w:bottom w:val="single" w:color="auto" w:sz="4" w:space="0"/>
              <w:right w:val="single" w:color="auto" w:sz="4" w:space="0"/>
            </w:tcBorders>
            <w:vAlign w:val="center"/>
          </w:tcPr>
          <w:p w14:paraId="0BCA0EB9">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3</w:t>
            </w:r>
          </w:p>
        </w:tc>
        <w:tc>
          <w:tcPr>
            <w:tcW w:w="2493" w:type="dxa"/>
            <w:tcBorders>
              <w:top w:val="single" w:color="auto" w:sz="4" w:space="0"/>
              <w:left w:val="single" w:color="auto" w:sz="4" w:space="0"/>
              <w:bottom w:val="single" w:color="auto" w:sz="4" w:space="0"/>
              <w:right w:val="single" w:color="auto" w:sz="4" w:space="0"/>
            </w:tcBorders>
            <w:vAlign w:val="center"/>
          </w:tcPr>
          <w:p w14:paraId="14EB9DCC">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采购人</w:t>
            </w:r>
          </w:p>
        </w:tc>
        <w:tc>
          <w:tcPr>
            <w:tcW w:w="6681" w:type="dxa"/>
            <w:tcBorders>
              <w:top w:val="single" w:color="auto" w:sz="4" w:space="0"/>
              <w:left w:val="single" w:color="auto" w:sz="4" w:space="0"/>
              <w:bottom w:val="single" w:color="auto" w:sz="4" w:space="0"/>
            </w:tcBorders>
            <w:vAlign w:val="center"/>
          </w:tcPr>
          <w:p w14:paraId="1A4218AF">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单位名称：</w:t>
            </w:r>
            <w:r>
              <w:rPr>
                <w:rFonts w:hint="eastAsia" w:ascii="仿宋" w:hAnsi="仿宋" w:eastAsia="仿宋"/>
                <w:color w:val="auto"/>
                <w:sz w:val="28"/>
                <w:szCs w:val="28"/>
                <w:lang w:eastAsia="zh-CN"/>
              </w:rPr>
              <w:t>荣成市土地发展集团有限公司</w:t>
            </w:r>
          </w:p>
          <w:p w14:paraId="18E1AAB4">
            <w:pPr>
              <w:spacing w:line="5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lang w:eastAsia="zh-CN"/>
              </w:rPr>
              <w:t>荣成市成山大道中段190号</w:t>
            </w:r>
          </w:p>
          <w:p w14:paraId="68EE912C">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 系 人：</w:t>
            </w:r>
            <w:r>
              <w:rPr>
                <w:rFonts w:hint="eastAsia" w:ascii="仿宋" w:hAnsi="仿宋" w:eastAsia="仿宋" w:cs="仿宋"/>
                <w:color w:val="auto"/>
                <w:sz w:val="28"/>
                <w:szCs w:val="28"/>
                <w:highlight w:val="none"/>
                <w:lang w:eastAsia="zh-CN"/>
              </w:rPr>
              <w:t>彭佳悦</w:t>
            </w:r>
            <w:r>
              <w:rPr>
                <w:rFonts w:ascii="仿宋" w:hAnsi="仿宋" w:eastAsia="仿宋" w:cs="仿宋"/>
                <w:color w:val="auto"/>
                <w:sz w:val="28"/>
                <w:szCs w:val="28"/>
                <w:highlight w:val="none"/>
              </w:rPr>
              <w:t xml:space="preserve"> </w:t>
            </w:r>
          </w:p>
          <w:p w14:paraId="75C0470A">
            <w:pPr>
              <w:widowControl/>
              <w:adjustRightInd w:val="0"/>
              <w:snapToGrid w:val="0"/>
              <w:spacing w:line="500" w:lineRule="exact"/>
              <w:jc w:val="left"/>
              <w:rPr>
                <w:rFonts w:hint="eastAsia" w:ascii="仿宋" w:hAnsi="仿宋" w:eastAsia="仿宋" w:cs="仿宋"/>
                <w:bCs/>
                <w:color w:val="auto"/>
                <w:kern w:val="0"/>
                <w:sz w:val="28"/>
                <w:szCs w:val="28"/>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pacing w:val="8"/>
                <w:kern w:val="0"/>
                <w:sz w:val="28"/>
                <w:szCs w:val="28"/>
                <w:highlight w:val="none"/>
                <w:lang w:eastAsia="zh-CN"/>
              </w:rPr>
              <w:t>0631-7561565</w:t>
            </w:r>
          </w:p>
        </w:tc>
      </w:tr>
      <w:tr w14:paraId="7FB19B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00" w:type="dxa"/>
            <w:tcBorders>
              <w:top w:val="single" w:color="auto" w:sz="4" w:space="0"/>
              <w:bottom w:val="single" w:color="auto" w:sz="4" w:space="0"/>
              <w:right w:val="single" w:color="auto" w:sz="4" w:space="0"/>
            </w:tcBorders>
            <w:vAlign w:val="center"/>
          </w:tcPr>
          <w:p w14:paraId="06477E66">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4</w:t>
            </w:r>
          </w:p>
        </w:tc>
        <w:tc>
          <w:tcPr>
            <w:tcW w:w="2493" w:type="dxa"/>
            <w:tcBorders>
              <w:top w:val="single" w:color="auto" w:sz="4" w:space="0"/>
              <w:left w:val="single" w:color="auto" w:sz="4" w:space="0"/>
              <w:bottom w:val="single" w:color="auto" w:sz="4" w:space="0"/>
              <w:right w:val="single" w:color="auto" w:sz="4" w:space="0"/>
            </w:tcBorders>
            <w:vAlign w:val="center"/>
          </w:tcPr>
          <w:p w14:paraId="7E07078F">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采购代理机构</w:t>
            </w:r>
          </w:p>
        </w:tc>
        <w:tc>
          <w:tcPr>
            <w:tcW w:w="6681" w:type="dxa"/>
            <w:tcBorders>
              <w:top w:val="single" w:color="auto" w:sz="4" w:space="0"/>
              <w:left w:val="single" w:color="auto" w:sz="4" w:space="0"/>
              <w:bottom w:val="single" w:color="auto" w:sz="4" w:space="0"/>
            </w:tcBorders>
            <w:vAlign w:val="center"/>
          </w:tcPr>
          <w:p w14:paraId="56EA49EF">
            <w:pPr>
              <w:spacing w:line="560" w:lineRule="exact"/>
              <w:rPr>
                <w:rFonts w:hint="eastAsia" w:ascii="仿宋" w:hAnsi="仿宋" w:eastAsia="仿宋" w:cs="仿宋"/>
                <w:color w:val="auto"/>
                <w:spacing w:val="8"/>
                <w:kern w:val="0"/>
                <w:sz w:val="28"/>
                <w:szCs w:val="28"/>
                <w:lang w:eastAsia="zh-CN"/>
              </w:rPr>
            </w:pPr>
            <w:r>
              <w:rPr>
                <w:rFonts w:hint="eastAsia" w:ascii="仿宋" w:hAnsi="仿宋" w:eastAsia="仿宋" w:cs="仿宋"/>
                <w:color w:val="auto"/>
                <w:sz w:val="28"/>
                <w:szCs w:val="28"/>
              </w:rPr>
              <w:t>机构名称：</w:t>
            </w:r>
            <w:r>
              <w:rPr>
                <w:rFonts w:hint="eastAsia" w:ascii="仿宋" w:hAnsi="仿宋" w:eastAsia="仿宋" w:cs="仿宋"/>
                <w:color w:val="auto"/>
                <w:spacing w:val="8"/>
                <w:kern w:val="0"/>
                <w:sz w:val="28"/>
                <w:szCs w:val="28"/>
                <w:lang w:eastAsia="zh-CN"/>
              </w:rPr>
              <w:t>山东正杰工程项目管理有限公司</w:t>
            </w:r>
          </w:p>
          <w:p w14:paraId="07314F84">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单位地址：</w:t>
            </w:r>
            <w:r>
              <w:rPr>
                <w:rFonts w:hint="eastAsia" w:ascii="仿宋" w:hAnsi="仿宋" w:eastAsia="仿宋" w:cs="仿宋"/>
                <w:bCs/>
                <w:color w:val="auto"/>
                <w:kern w:val="0"/>
                <w:sz w:val="28"/>
                <w:szCs w:val="28"/>
                <w:lang w:eastAsia="zh-CN"/>
              </w:rPr>
              <w:t>荣成市观海中路175号</w:t>
            </w:r>
          </w:p>
          <w:p w14:paraId="4ED19172">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联系人：</w:t>
            </w:r>
            <w:r>
              <w:rPr>
                <w:rFonts w:hint="eastAsia" w:ascii="仿宋" w:hAnsi="仿宋" w:eastAsia="仿宋" w:cs="仿宋"/>
                <w:color w:val="auto"/>
                <w:spacing w:val="8"/>
                <w:kern w:val="0"/>
                <w:sz w:val="28"/>
                <w:szCs w:val="28"/>
                <w:lang w:eastAsia="zh-CN"/>
              </w:rPr>
              <w:t>毕建功、刘丹丹</w:t>
            </w:r>
          </w:p>
          <w:p w14:paraId="1DE6B74C">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联系电话：</w:t>
            </w:r>
            <w:r>
              <w:rPr>
                <w:rFonts w:hint="eastAsia" w:ascii="仿宋" w:hAnsi="仿宋" w:eastAsia="仿宋" w:cs="仿宋"/>
                <w:color w:val="auto"/>
                <w:spacing w:val="8"/>
                <w:kern w:val="0"/>
                <w:sz w:val="28"/>
                <w:szCs w:val="28"/>
                <w:lang w:eastAsia="zh-CN"/>
              </w:rPr>
              <w:t>0631-7572968</w:t>
            </w:r>
          </w:p>
        </w:tc>
      </w:tr>
      <w:tr w14:paraId="7F4375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00" w:type="dxa"/>
            <w:tcBorders>
              <w:top w:val="single" w:color="auto" w:sz="4" w:space="0"/>
              <w:bottom w:val="single" w:color="auto" w:sz="4" w:space="0"/>
              <w:right w:val="single" w:color="auto" w:sz="4" w:space="0"/>
            </w:tcBorders>
            <w:vAlign w:val="center"/>
          </w:tcPr>
          <w:p w14:paraId="3F6261DB">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5</w:t>
            </w:r>
          </w:p>
        </w:tc>
        <w:tc>
          <w:tcPr>
            <w:tcW w:w="2493" w:type="dxa"/>
            <w:tcBorders>
              <w:top w:val="single" w:color="auto" w:sz="4" w:space="0"/>
              <w:left w:val="single" w:color="auto" w:sz="4" w:space="0"/>
              <w:bottom w:val="single" w:color="auto" w:sz="4" w:space="0"/>
              <w:right w:val="single" w:color="auto" w:sz="4" w:space="0"/>
            </w:tcBorders>
            <w:vAlign w:val="center"/>
          </w:tcPr>
          <w:p w14:paraId="4EA41D23">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电子投标</w:t>
            </w:r>
          </w:p>
          <w:p w14:paraId="69B61BE3">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特别提示</w:t>
            </w:r>
          </w:p>
        </w:tc>
        <w:tc>
          <w:tcPr>
            <w:tcW w:w="6681" w:type="dxa"/>
            <w:tcBorders>
              <w:top w:val="single" w:color="auto" w:sz="4" w:space="0"/>
              <w:left w:val="single" w:color="auto" w:sz="4" w:space="0"/>
              <w:bottom w:val="single" w:color="auto" w:sz="4" w:space="0"/>
            </w:tcBorders>
            <w:vAlign w:val="center"/>
          </w:tcPr>
          <w:p w14:paraId="7759BBCC">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14:paraId="1A41A91C">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lang w:eastAsia="zh-CN"/>
              </w:rPr>
              <w:t>2.电子响应文件的制作及提交等有关操作见本文件及威海市公共资源交易网）办事指南栏目-国企采购专区-《新版威海市国有企业阳光采购服务平台操作演示视频（供应商）》，网址: https://ggzyjy.weihai.cn/weihai/bszn/005005/20260109/315a049e-0d75-4f85-8634-00d90a843936.html。响应文件制作及系统使用咨询电话：17863029936 ；QQ服务群：1046971257。</w:t>
            </w:r>
          </w:p>
          <w:p w14:paraId="4E5CB6E5">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rPr>
              <w:t>3．网上提交响应文件时，登录交易平台的电脑须满足环境要求（详见新版威海市国有企业阳光采购服务平台供应商用户手册https://ggzyjy.weihai.cn/weihai/bszn/005005/20260109/eb4ba418-4b35-4f05-aa69-44fd7d8a7ffb.html。</w:t>
            </w:r>
          </w:p>
          <w:p w14:paraId="157DD380">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．投标人提交的电子响应文件应按照本招标文件《第六章 响应文件格式》进行编制，数据文件（excel格式）必须从本项目的招标文件压缩包内的对应包段目录下获取，且必须在原文件上严格按照其中要求填写。因投标人自身原因导致电子响应文件编制不规范使响应文件内容无法导入系统的，该响应文件将被视为无效响应文件。</w:t>
            </w:r>
          </w:p>
          <w:p w14:paraId="6C885F80">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电子响应文件必须有电子签章方为合法的响应文件，未对电子响应文件进行电子签章的，将作为无效投标处理。电子响应文件的电子签章要求：在生成电子响应文件pdf格式时，都必须对电子响应文件进行电子签章；签章时需要将电子签章签署到相应的位置中。</w:t>
            </w:r>
          </w:p>
          <w:p w14:paraId="4E782221">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．投标人响应文件中的相关扫描件应保证清晰度，无法辨认的评审时受到影响的，由投标人自行承担相应责任。</w:t>
            </w:r>
          </w:p>
          <w:p w14:paraId="75819622">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．除网上递交电子响应文件外，如有要求递交相关资质证明文件原件的，还须按其要求独立密封递交</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（被授权人身份证原件除外）</w:t>
            </w:r>
          </w:p>
          <w:p w14:paraId="3F3C4C9C">
            <w:pPr>
              <w:spacing w:line="560" w:lineRule="exact"/>
              <w:rPr>
                <w:rFonts w:ascii="仿宋" w:hAnsi="仿宋" w:eastAsia="仿宋" w:cs="仿宋"/>
                <w:color w:val="auto"/>
                <w:sz w:val="28"/>
                <w:szCs w:val="28"/>
              </w:rPr>
            </w:pP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．投标人应充分考虑到网上递交响应文件会发生的故障和风险。对发生的任何故障和风险造成投标人报价内容不一致或利益受损或投标失败的，采购人及招标代理机构不承担任何责任。</w:t>
            </w:r>
          </w:p>
        </w:tc>
      </w:tr>
      <w:tr w14:paraId="21644C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2" w:hRule="atLeast"/>
          <w:jc w:val="center"/>
        </w:trPr>
        <w:tc>
          <w:tcPr>
            <w:tcW w:w="800" w:type="dxa"/>
            <w:tcBorders>
              <w:top w:val="single" w:color="auto" w:sz="4" w:space="0"/>
              <w:bottom w:val="single" w:color="auto" w:sz="4" w:space="0"/>
              <w:right w:val="single" w:color="auto" w:sz="4" w:space="0"/>
            </w:tcBorders>
            <w:vAlign w:val="center"/>
          </w:tcPr>
          <w:p w14:paraId="0F4F7092">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6</w:t>
            </w:r>
          </w:p>
        </w:tc>
        <w:tc>
          <w:tcPr>
            <w:tcW w:w="2493" w:type="dxa"/>
            <w:tcBorders>
              <w:top w:val="single" w:color="auto" w:sz="4" w:space="0"/>
              <w:left w:val="single" w:color="auto" w:sz="4" w:space="0"/>
              <w:bottom w:val="single" w:color="auto" w:sz="4" w:space="0"/>
              <w:right w:val="single" w:color="auto" w:sz="4" w:space="0"/>
            </w:tcBorders>
            <w:vAlign w:val="center"/>
          </w:tcPr>
          <w:p w14:paraId="1BECFAF6">
            <w:pPr>
              <w:spacing w:line="480" w:lineRule="exact"/>
              <w:jc w:val="center"/>
              <w:rPr>
                <w:rFonts w:ascii="仿宋" w:hAnsi="仿宋" w:eastAsia="仿宋" w:cs="仿宋"/>
                <w:color w:val="auto"/>
                <w:sz w:val="28"/>
                <w:szCs w:val="28"/>
              </w:rPr>
            </w:pPr>
            <w:r>
              <w:rPr>
                <w:rFonts w:hint="eastAsia" w:ascii="仿宋" w:hAnsi="仿宋" w:eastAsia="仿宋" w:cs="仿宋"/>
                <w:color w:val="auto"/>
                <w:sz w:val="28"/>
                <w:szCs w:val="28"/>
              </w:rPr>
              <w:t>资质证明文件原件</w:t>
            </w:r>
          </w:p>
        </w:tc>
        <w:tc>
          <w:tcPr>
            <w:tcW w:w="6681" w:type="dxa"/>
            <w:tcBorders>
              <w:top w:val="single" w:color="auto" w:sz="4" w:space="0"/>
              <w:left w:val="single" w:color="auto" w:sz="4" w:space="0"/>
              <w:bottom w:val="single" w:color="auto" w:sz="4" w:space="0"/>
            </w:tcBorders>
            <w:vAlign w:val="center"/>
          </w:tcPr>
          <w:p w14:paraId="2C667E15">
            <w:pPr>
              <w:spacing w:line="560" w:lineRule="exact"/>
              <w:rPr>
                <w:rFonts w:ascii="仿宋" w:hAnsi="仿宋" w:eastAsia="仿宋" w:cs="仿宋"/>
                <w:color w:val="auto"/>
                <w:sz w:val="28"/>
                <w:szCs w:val="28"/>
              </w:rPr>
            </w:pPr>
            <w:r>
              <w:rPr>
                <w:rFonts w:hint="eastAsia" w:ascii="仿宋" w:hAnsi="仿宋" w:eastAsia="仿宋"/>
                <w:color w:val="auto"/>
                <w:sz w:val="28"/>
                <w:szCs w:val="28"/>
              </w:rPr>
              <w:t>不需要</w:t>
            </w:r>
          </w:p>
        </w:tc>
      </w:tr>
      <w:tr w14:paraId="70B928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00" w:type="dxa"/>
            <w:tcBorders>
              <w:top w:val="single" w:color="auto" w:sz="4" w:space="0"/>
              <w:bottom w:val="single" w:color="auto" w:sz="4" w:space="0"/>
              <w:right w:val="single" w:color="auto" w:sz="4" w:space="0"/>
            </w:tcBorders>
            <w:vAlign w:val="center"/>
          </w:tcPr>
          <w:p w14:paraId="5258A0D9">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7</w:t>
            </w:r>
          </w:p>
        </w:tc>
        <w:tc>
          <w:tcPr>
            <w:tcW w:w="2493" w:type="dxa"/>
            <w:tcBorders>
              <w:top w:val="single" w:color="auto" w:sz="4" w:space="0"/>
              <w:left w:val="single" w:color="auto" w:sz="4" w:space="0"/>
              <w:bottom w:val="single" w:color="auto" w:sz="4" w:space="0"/>
              <w:right w:val="single" w:color="auto" w:sz="4" w:space="0"/>
            </w:tcBorders>
            <w:vAlign w:val="center"/>
          </w:tcPr>
          <w:p w14:paraId="47E4752B">
            <w:pPr>
              <w:spacing w:line="480" w:lineRule="exact"/>
              <w:jc w:val="center"/>
              <w:rPr>
                <w:rFonts w:ascii="仿宋" w:hAnsi="仿宋" w:eastAsia="仿宋" w:cs="仿宋"/>
                <w:color w:val="auto"/>
                <w:sz w:val="28"/>
                <w:szCs w:val="28"/>
              </w:rPr>
            </w:pPr>
            <w:r>
              <w:rPr>
                <w:rFonts w:hint="eastAsia" w:ascii="仿宋" w:hAnsi="仿宋" w:eastAsia="仿宋" w:cs="仿宋"/>
                <w:color w:val="auto"/>
                <w:sz w:val="28"/>
                <w:szCs w:val="28"/>
              </w:rPr>
              <w:t>投标文件份数</w:t>
            </w:r>
          </w:p>
        </w:tc>
        <w:tc>
          <w:tcPr>
            <w:tcW w:w="6681" w:type="dxa"/>
            <w:tcBorders>
              <w:top w:val="single" w:color="auto" w:sz="4" w:space="0"/>
              <w:left w:val="single" w:color="auto" w:sz="4" w:space="0"/>
              <w:bottom w:val="single" w:color="auto" w:sz="4" w:space="0"/>
            </w:tcBorders>
            <w:vAlign w:val="center"/>
          </w:tcPr>
          <w:p w14:paraId="1B8A942E">
            <w:pPr>
              <w:spacing w:line="500" w:lineRule="exact"/>
              <w:rPr>
                <w:rFonts w:ascii="仿宋" w:hAnsi="仿宋" w:eastAsia="仿宋" w:cs="仿宋"/>
                <w:color w:val="auto"/>
                <w:sz w:val="28"/>
                <w:szCs w:val="28"/>
              </w:rPr>
            </w:pPr>
            <w:r>
              <w:rPr>
                <w:rFonts w:hint="eastAsia" w:ascii="仿宋" w:hAnsi="仿宋" w:eastAsia="仿宋" w:cs="仿宋"/>
                <w:bCs/>
                <w:color w:val="auto"/>
                <w:sz w:val="28"/>
                <w:szCs w:val="28"/>
              </w:rPr>
              <w:t>网上按时递交电子投标文件1份</w:t>
            </w:r>
          </w:p>
        </w:tc>
      </w:tr>
      <w:tr w14:paraId="797B81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00" w:type="dxa"/>
            <w:tcBorders>
              <w:top w:val="single" w:color="auto" w:sz="4" w:space="0"/>
              <w:bottom w:val="single" w:color="auto" w:sz="4" w:space="0"/>
              <w:right w:val="single" w:color="auto" w:sz="4" w:space="0"/>
            </w:tcBorders>
            <w:vAlign w:val="center"/>
          </w:tcPr>
          <w:p w14:paraId="4DC0B2D5">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8</w:t>
            </w:r>
          </w:p>
        </w:tc>
        <w:tc>
          <w:tcPr>
            <w:tcW w:w="2493" w:type="dxa"/>
            <w:tcBorders>
              <w:top w:val="single" w:color="auto" w:sz="4" w:space="0"/>
              <w:left w:val="single" w:color="auto" w:sz="4" w:space="0"/>
              <w:bottom w:val="single" w:color="auto" w:sz="4" w:space="0"/>
              <w:right w:val="single" w:color="auto" w:sz="4" w:space="0"/>
            </w:tcBorders>
            <w:vAlign w:val="center"/>
          </w:tcPr>
          <w:p w14:paraId="23921E28">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实物样品</w:t>
            </w:r>
          </w:p>
        </w:tc>
        <w:tc>
          <w:tcPr>
            <w:tcW w:w="6681" w:type="dxa"/>
            <w:tcBorders>
              <w:top w:val="single" w:color="auto" w:sz="4" w:space="0"/>
              <w:left w:val="single" w:color="auto" w:sz="4" w:space="0"/>
              <w:bottom w:val="single" w:color="auto" w:sz="4" w:space="0"/>
            </w:tcBorders>
            <w:vAlign w:val="center"/>
          </w:tcPr>
          <w:p w14:paraId="21445DA9">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无</w:t>
            </w:r>
          </w:p>
        </w:tc>
      </w:tr>
      <w:tr w14:paraId="524353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00" w:type="dxa"/>
            <w:tcBorders>
              <w:top w:val="single" w:color="auto" w:sz="4" w:space="0"/>
              <w:bottom w:val="single" w:color="auto" w:sz="4" w:space="0"/>
              <w:right w:val="single" w:color="auto" w:sz="4" w:space="0"/>
            </w:tcBorders>
            <w:vAlign w:val="center"/>
          </w:tcPr>
          <w:p w14:paraId="59C483B5">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9</w:t>
            </w:r>
          </w:p>
        </w:tc>
        <w:tc>
          <w:tcPr>
            <w:tcW w:w="2493" w:type="dxa"/>
            <w:tcBorders>
              <w:top w:val="single" w:color="auto" w:sz="4" w:space="0"/>
              <w:left w:val="single" w:color="auto" w:sz="4" w:space="0"/>
              <w:bottom w:val="single" w:color="auto" w:sz="4" w:space="0"/>
              <w:right w:val="single" w:color="auto" w:sz="4" w:space="0"/>
            </w:tcBorders>
            <w:vAlign w:val="center"/>
          </w:tcPr>
          <w:p w14:paraId="52AB7F99">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现场踏勘</w:t>
            </w:r>
          </w:p>
        </w:tc>
        <w:tc>
          <w:tcPr>
            <w:tcW w:w="6681" w:type="dxa"/>
            <w:tcBorders>
              <w:top w:val="single" w:color="auto" w:sz="4" w:space="0"/>
              <w:left w:val="single" w:color="auto" w:sz="4" w:space="0"/>
              <w:bottom w:val="single" w:color="auto" w:sz="4" w:space="0"/>
            </w:tcBorders>
          </w:tcPr>
          <w:p w14:paraId="6A52DA41">
            <w:pPr>
              <w:rPr>
                <w:rFonts w:ascii="仿宋" w:hAnsi="仿宋" w:eastAsia="仿宋" w:cs="仿宋"/>
                <w:color w:val="auto"/>
                <w:sz w:val="28"/>
                <w:szCs w:val="28"/>
              </w:rPr>
            </w:pPr>
            <w:r>
              <w:rPr>
                <w:rFonts w:hint="eastAsia" w:ascii="仿宋" w:hAnsi="仿宋" w:eastAsia="仿宋" w:cs="仿宋"/>
                <w:color w:val="auto"/>
                <w:sz w:val="28"/>
                <w:szCs w:val="28"/>
              </w:rPr>
              <w:t>不组织</w:t>
            </w:r>
          </w:p>
        </w:tc>
      </w:tr>
      <w:tr w14:paraId="14A5F6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00" w:type="dxa"/>
            <w:tcBorders>
              <w:top w:val="single" w:color="auto" w:sz="4" w:space="0"/>
              <w:bottom w:val="single" w:color="auto" w:sz="4" w:space="0"/>
              <w:right w:val="single" w:color="auto" w:sz="4" w:space="0"/>
            </w:tcBorders>
            <w:vAlign w:val="center"/>
          </w:tcPr>
          <w:p w14:paraId="604BE33E">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10</w:t>
            </w:r>
          </w:p>
        </w:tc>
        <w:tc>
          <w:tcPr>
            <w:tcW w:w="2493" w:type="dxa"/>
            <w:tcBorders>
              <w:top w:val="single" w:color="auto" w:sz="4" w:space="0"/>
              <w:left w:val="single" w:color="auto" w:sz="4" w:space="0"/>
              <w:bottom w:val="single" w:color="auto" w:sz="4" w:space="0"/>
              <w:right w:val="single" w:color="auto" w:sz="4" w:space="0"/>
            </w:tcBorders>
            <w:vAlign w:val="center"/>
          </w:tcPr>
          <w:p w14:paraId="2932166E">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现场演示</w:t>
            </w:r>
          </w:p>
        </w:tc>
        <w:tc>
          <w:tcPr>
            <w:tcW w:w="6681" w:type="dxa"/>
            <w:tcBorders>
              <w:top w:val="single" w:color="auto" w:sz="4" w:space="0"/>
              <w:left w:val="single" w:color="auto" w:sz="4" w:space="0"/>
              <w:bottom w:val="single" w:color="auto" w:sz="4" w:space="0"/>
            </w:tcBorders>
          </w:tcPr>
          <w:p w14:paraId="431267D3">
            <w:pPr>
              <w:rPr>
                <w:rFonts w:ascii="仿宋" w:hAnsi="仿宋" w:eastAsia="仿宋" w:cs="仿宋"/>
                <w:color w:val="auto"/>
                <w:sz w:val="28"/>
                <w:szCs w:val="28"/>
              </w:rPr>
            </w:pPr>
            <w:r>
              <w:rPr>
                <w:rFonts w:hint="eastAsia" w:ascii="仿宋" w:hAnsi="仿宋" w:eastAsia="仿宋" w:cs="仿宋"/>
                <w:color w:val="auto"/>
                <w:sz w:val="28"/>
                <w:szCs w:val="28"/>
              </w:rPr>
              <w:t xml:space="preserve">不召开 </w:t>
            </w:r>
          </w:p>
        </w:tc>
      </w:tr>
      <w:tr w14:paraId="02A054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00" w:type="dxa"/>
            <w:tcBorders>
              <w:top w:val="single" w:color="auto" w:sz="4" w:space="0"/>
              <w:bottom w:val="single" w:color="auto" w:sz="4" w:space="0"/>
              <w:right w:val="single" w:color="auto" w:sz="4" w:space="0"/>
            </w:tcBorders>
            <w:vAlign w:val="center"/>
          </w:tcPr>
          <w:p w14:paraId="06480D43">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11</w:t>
            </w:r>
          </w:p>
        </w:tc>
        <w:tc>
          <w:tcPr>
            <w:tcW w:w="2493" w:type="dxa"/>
            <w:tcBorders>
              <w:top w:val="single" w:color="auto" w:sz="4" w:space="0"/>
              <w:left w:val="single" w:color="auto" w:sz="4" w:space="0"/>
              <w:bottom w:val="single" w:color="auto" w:sz="4" w:space="0"/>
              <w:right w:val="single" w:color="auto" w:sz="4" w:space="0"/>
            </w:tcBorders>
            <w:vAlign w:val="center"/>
          </w:tcPr>
          <w:p w14:paraId="7158AD8F">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投标有效期</w:t>
            </w:r>
          </w:p>
        </w:tc>
        <w:tc>
          <w:tcPr>
            <w:tcW w:w="6681" w:type="dxa"/>
            <w:tcBorders>
              <w:top w:val="single" w:color="auto" w:sz="4" w:space="0"/>
              <w:left w:val="single" w:color="auto" w:sz="4" w:space="0"/>
              <w:bottom w:val="single" w:color="auto" w:sz="4" w:space="0"/>
            </w:tcBorders>
            <w:vAlign w:val="center"/>
          </w:tcPr>
          <w:p w14:paraId="7065731A">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开标之日起</w:t>
            </w:r>
            <w:r>
              <w:rPr>
                <w:rFonts w:ascii="仿宋" w:hAnsi="仿宋" w:eastAsia="仿宋" w:cs="仿宋"/>
                <w:color w:val="auto"/>
                <w:sz w:val="28"/>
                <w:szCs w:val="28"/>
              </w:rPr>
              <w:t>90</w:t>
            </w:r>
            <w:r>
              <w:rPr>
                <w:rFonts w:hint="eastAsia" w:ascii="仿宋" w:hAnsi="仿宋" w:eastAsia="仿宋" w:cs="仿宋"/>
                <w:color w:val="auto"/>
                <w:sz w:val="28"/>
                <w:szCs w:val="28"/>
              </w:rPr>
              <w:t>天</w:t>
            </w:r>
          </w:p>
        </w:tc>
      </w:tr>
      <w:tr w14:paraId="6B91F5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00" w:type="dxa"/>
            <w:tcBorders>
              <w:top w:val="single" w:color="auto" w:sz="4" w:space="0"/>
              <w:bottom w:val="single" w:color="auto" w:sz="4" w:space="0"/>
              <w:right w:val="single" w:color="auto" w:sz="4" w:space="0"/>
            </w:tcBorders>
            <w:vAlign w:val="center"/>
          </w:tcPr>
          <w:p w14:paraId="6F9AFB46">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12</w:t>
            </w:r>
          </w:p>
        </w:tc>
        <w:tc>
          <w:tcPr>
            <w:tcW w:w="2493" w:type="dxa"/>
            <w:tcBorders>
              <w:top w:val="single" w:color="auto" w:sz="4" w:space="0"/>
              <w:left w:val="single" w:color="auto" w:sz="4" w:space="0"/>
              <w:bottom w:val="single" w:color="auto" w:sz="4" w:space="0"/>
              <w:right w:val="single" w:color="auto" w:sz="4" w:space="0"/>
            </w:tcBorders>
            <w:vAlign w:val="center"/>
          </w:tcPr>
          <w:p w14:paraId="2311DF7C">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投标文件递交时间及地点</w:t>
            </w:r>
          </w:p>
        </w:tc>
        <w:tc>
          <w:tcPr>
            <w:tcW w:w="6681" w:type="dxa"/>
            <w:tcBorders>
              <w:top w:val="single" w:color="auto" w:sz="4" w:space="0"/>
              <w:left w:val="single" w:color="auto" w:sz="4" w:space="0"/>
              <w:bottom w:val="single" w:color="auto" w:sz="4" w:space="0"/>
            </w:tcBorders>
            <w:vAlign w:val="center"/>
          </w:tcPr>
          <w:p w14:paraId="1C14CFE4">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电子投标文件</w:t>
            </w:r>
          </w:p>
          <w:p w14:paraId="0EF33B63">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递交时间：详见第一章招标公告</w:t>
            </w:r>
          </w:p>
          <w:p w14:paraId="1A382859">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递交地点：详见第一章招标公告</w:t>
            </w:r>
          </w:p>
        </w:tc>
      </w:tr>
      <w:tr w14:paraId="4CE765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00" w:type="dxa"/>
            <w:tcBorders>
              <w:top w:val="single" w:color="auto" w:sz="4" w:space="0"/>
              <w:bottom w:val="single" w:color="auto" w:sz="4" w:space="0"/>
              <w:right w:val="single" w:color="auto" w:sz="4" w:space="0"/>
            </w:tcBorders>
            <w:vAlign w:val="center"/>
          </w:tcPr>
          <w:p w14:paraId="3961170A">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13</w:t>
            </w:r>
          </w:p>
        </w:tc>
        <w:tc>
          <w:tcPr>
            <w:tcW w:w="2493" w:type="dxa"/>
            <w:tcBorders>
              <w:top w:val="single" w:color="auto" w:sz="4" w:space="0"/>
              <w:left w:val="single" w:color="auto" w:sz="4" w:space="0"/>
              <w:bottom w:val="single" w:color="auto" w:sz="4" w:space="0"/>
              <w:right w:val="single" w:color="auto" w:sz="4" w:space="0"/>
            </w:tcBorders>
            <w:vAlign w:val="center"/>
          </w:tcPr>
          <w:p w14:paraId="533A2991">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开标时间</w:t>
            </w:r>
          </w:p>
        </w:tc>
        <w:tc>
          <w:tcPr>
            <w:tcW w:w="6681" w:type="dxa"/>
            <w:tcBorders>
              <w:top w:val="single" w:color="auto" w:sz="4" w:space="0"/>
              <w:left w:val="single" w:color="auto" w:sz="4" w:space="0"/>
              <w:bottom w:val="single" w:color="auto" w:sz="4" w:space="0"/>
            </w:tcBorders>
            <w:vAlign w:val="center"/>
          </w:tcPr>
          <w:p w14:paraId="710B4C4E">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详见第一章招标公告</w:t>
            </w:r>
          </w:p>
        </w:tc>
      </w:tr>
      <w:tr w14:paraId="175739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00" w:type="dxa"/>
            <w:tcBorders>
              <w:top w:val="single" w:color="auto" w:sz="4" w:space="0"/>
              <w:bottom w:val="single" w:color="auto" w:sz="4" w:space="0"/>
              <w:right w:val="single" w:color="auto" w:sz="4" w:space="0"/>
            </w:tcBorders>
            <w:vAlign w:val="center"/>
          </w:tcPr>
          <w:p w14:paraId="4C93C42A">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14</w:t>
            </w:r>
          </w:p>
        </w:tc>
        <w:tc>
          <w:tcPr>
            <w:tcW w:w="2493" w:type="dxa"/>
            <w:tcBorders>
              <w:top w:val="single" w:color="auto" w:sz="4" w:space="0"/>
              <w:left w:val="single" w:color="auto" w:sz="4" w:space="0"/>
              <w:bottom w:val="single" w:color="auto" w:sz="4" w:space="0"/>
              <w:right w:val="single" w:color="auto" w:sz="4" w:space="0"/>
            </w:tcBorders>
            <w:vAlign w:val="center"/>
          </w:tcPr>
          <w:p w14:paraId="74FCF9EC">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开标地点</w:t>
            </w:r>
          </w:p>
        </w:tc>
        <w:tc>
          <w:tcPr>
            <w:tcW w:w="6681" w:type="dxa"/>
            <w:tcBorders>
              <w:top w:val="single" w:color="auto" w:sz="4" w:space="0"/>
              <w:left w:val="single" w:color="auto" w:sz="4" w:space="0"/>
              <w:bottom w:val="single" w:color="auto" w:sz="4" w:space="0"/>
            </w:tcBorders>
            <w:vAlign w:val="center"/>
          </w:tcPr>
          <w:p w14:paraId="467FA6E0">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详见第一章招标公告</w:t>
            </w:r>
          </w:p>
        </w:tc>
      </w:tr>
      <w:tr w14:paraId="73039C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00" w:type="dxa"/>
            <w:tcBorders>
              <w:top w:val="single" w:color="auto" w:sz="4" w:space="0"/>
              <w:bottom w:val="single" w:color="auto" w:sz="4" w:space="0"/>
              <w:right w:val="single" w:color="auto" w:sz="4" w:space="0"/>
            </w:tcBorders>
            <w:vAlign w:val="center"/>
          </w:tcPr>
          <w:p w14:paraId="776CF85E">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15</w:t>
            </w:r>
          </w:p>
        </w:tc>
        <w:tc>
          <w:tcPr>
            <w:tcW w:w="2493" w:type="dxa"/>
            <w:tcBorders>
              <w:top w:val="single" w:color="auto" w:sz="4" w:space="0"/>
              <w:left w:val="single" w:color="auto" w:sz="4" w:space="0"/>
              <w:bottom w:val="single" w:color="auto" w:sz="4" w:space="0"/>
              <w:right w:val="single" w:color="auto" w:sz="4" w:space="0"/>
            </w:tcBorders>
            <w:vAlign w:val="center"/>
          </w:tcPr>
          <w:p w14:paraId="01BA6532">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开标方式</w:t>
            </w:r>
          </w:p>
        </w:tc>
        <w:tc>
          <w:tcPr>
            <w:tcW w:w="6681" w:type="dxa"/>
            <w:tcBorders>
              <w:top w:val="single" w:color="auto" w:sz="4" w:space="0"/>
              <w:left w:val="single" w:color="auto" w:sz="4" w:space="0"/>
              <w:bottom w:val="single" w:color="auto" w:sz="4" w:space="0"/>
            </w:tcBorders>
            <w:vAlign w:val="center"/>
          </w:tcPr>
          <w:p w14:paraId="2BE9CB49">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本项目实行全流程电子化，实行远程解密，投标人无需到现场，并保持通讯畅通，提前在个人电脑上进行测试确保音频、视频功能可正常使用。因通讯不畅造成的一切后果由投标人自行承担。</w:t>
            </w:r>
          </w:p>
        </w:tc>
      </w:tr>
      <w:tr w14:paraId="250869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00" w:type="dxa"/>
            <w:tcBorders>
              <w:top w:val="single" w:color="auto" w:sz="4" w:space="0"/>
              <w:bottom w:val="single" w:color="auto" w:sz="4" w:space="0"/>
              <w:right w:val="single" w:color="auto" w:sz="4" w:space="0"/>
            </w:tcBorders>
            <w:vAlign w:val="center"/>
          </w:tcPr>
          <w:p w14:paraId="15EC616D">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16</w:t>
            </w:r>
          </w:p>
        </w:tc>
        <w:tc>
          <w:tcPr>
            <w:tcW w:w="2493" w:type="dxa"/>
            <w:tcBorders>
              <w:top w:val="single" w:color="auto" w:sz="4" w:space="0"/>
              <w:left w:val="single" w:color="auto" w:sz="4" w:space="0"/>
              <w:bottom w:val="single" w:color="auto" w:sz="4" w:space="0"/>
              <w:right w:val="single" w:color="auto" w:sz="4" w:space="0"/>
            </w:tcBorders>
            <w:vAlign w:val="center"/>
          </w:tcPr>
          <w:p w14:paraId="71D3AE67">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开标程序</w:t>
            </w:r>
          </w:p>
        </w:tc>
        <w:tc>
          <w:tcPr>
            <w:tcW w:w="6681" w:type="dxa"/>
            <w:tcBorders>
              <w:top w:val="single" w:color="auto" w:sz="4" w:space="0"/>
              <w:left w:val="single" w:color="auto" w:sz="4" w:space="0"/>
              <w:bottom w:val="single" w:color="auto" w:sz="4" w:space="0"/>
            </w:tcBorders>
            <w:vAlign w:val="center"/>
          </w:tcPr>
          <w:p w14:paraId="6867C29B">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签到时间：开标时间前30分钟内完成</w:t>
            </w:r>
          </w:p>
          <w:p w14:paraId="1BC87CEC">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解密时间：开始解密后15分钟内完成</w:t>
            </w:r>
          </w:p>
        </w:tc>
      </w:tr>
      <w:tr w14:paraId="53D330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00" w:type="dxa"/>
            <w:tcBorders>
              <w:top w:val="single" w:color="auto" w:sz="4" w:space="0"/>
              <w:bottom w:val="single" w:color="auto" w:sz="4" w:space="0"/>
              <w:right w:val="single" w:color="auto" w:sz="4" w:space="0"/>
            </w:tcBorders>
            <w:vAlign w:val="center"/>
          </w:tcPr>
          <w:p w14:paraId="0E1AF727">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w:t>
            </w:r>
            <w:r>
              <w:rPr>
                <w:rFonts w:ascii="仿宋" w:hAnsi="仿宋" w:eastAsia="仿宋" w:cs="仿宋"/>
                <w:color w:val="auto"/>
                <w:sz w:val="28"/>
                <w:szCs w:val="28"/>
              </w:rPr>
              <w:t>7</w:t>
            </w:r>
          </w:p>
        </w:tc>
        <w:tc>
          <w:tcPr>
            <w:tcW w:w="2493" w:type="dxa"/>
            <w:tcBorders>
              <w:top w:val="single" w:color="auto" w:sz="4" w:space="0"/>
              <w:left w:val="single" w:color="auto" w:sz="4" w:space="0"/>
              <w:bottom w:val="single" w:color="auto" w:sz="4" w:space="0"/>
              <w:right w:val="single" w:color="auto" w:sz="4" w:space="0"/>
            </w:tcBorders>
            <w:vAlign w:val="center"/>
          </w:tcPr>
          <w:p w14:paraId="22C78FBC">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评分办法</w:t>
            </w:r>
          </w:p>
        </w:tc>
        <w:tc>
          <w:tcPr>
            <w:tcW w:w="6681" w:type="dxa"/>
            <w:tcBorders>
              <w:top w:val="single" w:color="auto" w:sz="4" w:space="0"/>
              <w:left w:val="single" w:color="auto" w:sz="4" w:space="0"/>
              <w:bottom w:val="single" w:color="auto" w:sz="4" w:space="0"/>
            </w:tcBorders>
            <w:vAlign w:val="center"/>
          </w:tcPr>
          <w:p w14:paraId="601A8BB1">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综合评分法</w:t>
            </w:r>
          </w:p>
        </w:tc>
      </w:tr>
      <w:tr w14:paraId="109126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00" w:type="dxa"/>
            <w:tcBorders>
              <w:top w:val="single" w:color="auto" w:sz="4" w:space="0"/>
              <w:bottom w:val="single" w:color="auto" w:sz="4" w:space="0"/>
              <w:right w:val="single" w:color="auto" w:sz="4" w:space="0"/>
            </w:tcBorders>
            <w:vAlign w:val="center"/>
          </w:tcPr>
          <w:p w14:paraId="122F8D5A">
            <w:pPr>
              <w:spacing w:line="560" w:lineRule="exact"/>
              <w:jc w:val="center"/>
              <w:rPr>
                <w:rFonts w:ascii="仿宋" w:hAnsi="仿宋" w:eastAsia="仿宋" w:cs="仿宋"/>
                <w:color w:val="auto"/>
                <w:sz w:val="28"/>
                <w:szCs w:val="28"/>
              </w:rPr>
            </w:pPr>
            <w:r>
              <w:rPr>
                <w:rFonts w:ascii="仿宋" w:hAnsi="仿宋" w:eastAsia="仿宋" w:cs="仿宋"/>
                <w:color w:val="auto"/>
                <w:sz w:val="28"/>
                <w:szCs w:val="28"/>
              </w:rPr>
              <w:t>18</w:t>
            </w:r>
          </w:p>
        </w:tc>
        <w:tc>
          <w:tcPr>
            <w:tcW w:w="2493" w:type="dxa"/>
            <w:tcBorders>
              <w:top w:val="single" w:color="auto" w:sz="4" w:space="0"/>
              <w:left w:val="single" w:color="auto" w:sz="4" w:space="0"/>
              <w:bottom w:val="single" w:color="auto" w:sz="4" w:space="0"/>
              <w:right w:val="single" w:color="auto" w:sz="4" w:space="0"/>
            </w:tcBorders>
            <w:vAlign w:val="center"/>
          </w:tcPr>
          <w:p w14:paraId="17CF4BFA">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联合体投标</w:t>
            </w:r>
          </w:p>
        </w:tc>
        <w:tc>
          <w:tcPr>
            <w:tcW w:w="6681" w:type="dxa"/>
            <w:tcBorders>
              <w:top w:val="single" w:color="auto" w:sz="4" w:space="0"/>
              <w:left w:val="single" w:color="auto" w:sz="4" w:space="0"/>
              <w:bottom w:val="single" w:color="auto" w:sz="4" w:space="0"/>
            </w:tcBorders>
            <w:vAlign w:val="center"/>
          </w:tcPr>
          <w:p w14:paraId="6C50C9D2">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不接受</w:t>
            </w:r>
          </w:p>
        </w:tc>
      </w:tr>
      <w:tr w14:paraId="52C2C4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00" w:type="dxa"/>
            <w:tcBorders>
              <w:top w:val="single" w:color="auto" w:sz="4" w:space="0"/>
              <w:bottom w:val="single" w:color="auto" w:sz="4" w:space="0"/>
              <w:right w:val="single" w:color="auto" w:sz="4" w:space="0"/>
            </w:tcBorders>
            <w:vAlign w:val="center"/>
          </w:tcPr>
          <w:p w14:paraId="26129468">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w:t>
            </w:r>
            <w:r>
              <w:rPr>
                <w:rFonts w:ascii="仿宋" w:hAnsi="仿宋" w:eastAsia="仿宋" w:cs="仿宋"/>
                <w:color w:val="auto"/>
                <w:sz w:val="28"/>
                <w:szCs w:val="28"/>
              </w:rPr>
              <w:t>9</w:t>
            </w:r>
          </w:p>
        </w:tc>
        <w:tc>
          <w:tcPr>
            <w:tcW w:w="2493" w:type="dxa"/>
            <w:tcBorders>
              <w:top w:val="single" w:color="auto" w:sz="4" w:space="0"/>
              <w:left w:val="single" w:color="auto" w:sz="4" w:space="0"/>
              <w:bottom w:val="single" w:color="auto" w:sz="4" w:space="0"/>
              <w:right w:val="single" w:color="auto" w:sz="4" w:space="0"/>
            </w:tcBorders>
            <w:vAlign w:val="center"/>
          </w:tcPr>
          <w:p w14:paraId="0E35C4AA">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投标保证金</w:t>
            </w:r>
          </w:p>
        </w:tc>
        <w:tc>
          <w:tcPr>
            <w:tcW w:w="6681" w:type="dxa"/>
            <w:tcBorders>
              <w:top w:val="single" w:color="auto" w:sz="4" w:space="0"/>
              <w:left w:val="single" w:color="auto" w:sz="4" w:space="0"/>
              <w:bottom w:val="single" w:color="auto" w:sz="4" w:space="0"/>
            </w:tcBorders>
            <w:vAlign w:val="center"/>
          </w:tcPr>
          <w:p w14:paraId="5A0E43AF">
            <w:pPr>
              <w:spacing w:line="500" w:lineRule="exact"/>
              <w:jc w:val="left"/>
              <w:rPr>
                <w:rFonts w:ascii="仿宋" w:hAnsi="仿宋" w:eastAsia="仿宋" w:cs="仿宋"/>
                <w:color w:val="auto"/>
                <w:sz w:val="28"/>
                <w:szCs w:val="28"/>
              </w:rPr>
            </w:pPr>
            <w:r>
              <w:rPr>
                <w:rFonts w:hint="eastAsia" w:ascii="仿宋" w:hAnsi="仿宋" w:eastAsia="仿宋"/>
                <w:color w:val="auto"/>
                <w:sz w:val="28"/>
                <w:szCs w:val="28"/>
              </w:rPr>
              <w:t>本项目不收取投标保证金</w:t>
            </w:r>
          </w:p>
        </w:tc>
      </w:tr>
      <w:tr w14:paraId="26CBD8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800" w:type="dxa"/>
            <w:tcBorders>
              <w:top w:val="single" w:color="auto" w:sz="4" w:space="0"/>
              <w:bottom w:val="single" w:color="auto" w:sz="4" w:space="0"/>
              <w:right w:val="single" w:color="auto" w:sz="4" w:space="0"/>
            </w:tcBorders>
            <w:vAlign w:val="center"/>
          </w:tcPr>
          <w:p w14:paraId="144E3298">
            <w:pPr>
              <w:spacing w:line="560" w:lineRule="exact"/>
              <w:jc w:val="center"/>
              <w:rPr>
                <w:rFonts w:ascii="仿宋" w:hAnsi="仿宋" w:eastAsia="仿宋" w:cs="仿宋"/>
                <w:color w:val="auto"/>
                <w:sz w:val="28"/>
                <w:szCs w:val="28"/>
              </w:rPr>
            </w:pPr>
            <w:r>
              <w:rPr>
                <w:rFonts w:ascii="仿宋" w:hAnsi="仿宋" w:eastAsia="仿宋" w:cs="仿宋"/>
                <w:color w:val="auto"/>
                <w:sz w:val="28"/>
                <w:szCs w:val="28"/>
              </w:rPr>
              <w:t>20</w:t>
            </w:r>
          </w:p>
        </w:tc>
        <w:tc>
          <w:tcPr>
            <w:tcW w:w="2493" w:type="dxa"/>
            <w:tcBorders>
              <w:top w:val="single" w:color="auto" w:sz="4" w:space="0"/>
              <w:left w:val="single" w:color="auto" w:sz="4" w:space="0"/>
              <w:bottom w:val="single" w:color="auto" w:sz="4" w:space="0"/>
              <w:right w:val="single" w:color="auto" w:sz="4" w:space="0"/>
            </w:tcBorders>
            <w:vAlign w:val="center"/>
          </w:tcPr>
          <w:p w14:paraId="46D78E48">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履约保证金</w:t>
            </w:r>
          </w:p>
        </w:tc>
        <w:tc>
          <w:tcPr>
            <w:tcW w:w="6681" w:type="dxa"/>
            <w:tcBorders>
              <w:top w:val="single" w:color="auto" w:sz="4" w:space="0"/>
              <w:left w:val="single" w:color="auto" w:sz="4" w:space="0"/>
              <w:bottom w:val="single" w:color="auto" w:sz="4" w:space="0"/>
            </w:tcBorders>
            <w:vAlign w:val="center"/>
          </w:tcPr>
          <w:p w14:paraId="6900FC6A">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本项目不收取履约保证金</w:t>
            </w:r>
          </w:p>
        </w:tc>
      </w:tr>
      <w:tr w14:paraId="6357DA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9" w:hRule="atLeast"/>
          <w:jc w:val="center"/>
        </w:trPr>
        <w:tc>
          <w:tcPr>
            <w:tcW w:w="800" w:type="dxa"/>
            <w:tcBorders>
              <w:top w:val="single" w:color="auto" w:sz="4" w:space="0"/>
              <w:bottom w:val="single" w:color="auto" w:sz="4" w:space="0"/>
              <w:right w:val="single" w:color="auto" w:sz="4" w:space="0"/>
            </w:tcBorders>
            <w:vAlign w:val="center"/>
          </w:tcPr>
          <w:p w14:paraId="17AF2D99">
            <w:pPr>
              <w:spacing w:line="560" w:lineRule="exact"/>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21</w:t>
            </w:r>
          </w:p>
        </w:tc>
        <w:tc>
          <w:tcPr>
            <w:tcW w:w="2493" w:type="dxa"/>
            <w:tcBorders>
              <w:top w:val="single" w:color="auto" w:sz="4" w:space="0"/>
              <w:left w:val="single" w:color="auto" w:sz="4" w:space="0"/>
              <w:bottom w:val="single" w:color="auto" w:sz="4" w:space="0"/>
              <w:right w:val="single" w:color="auto" w:sz="4" w:space="0"/>
            </w:tcBorders>
            <w:vAlign w:val="center"/>
          </w:tcPr>
          <w:p w14:paraId="3781FB33">
            <w:pPr>
              <w:spacing w:line="560" w:lineRule="exact"/>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highlight w:val="none"/>
                <w:lang w:eastAsia="zh-CN"/>
              </w:rPr>
              <w:t>付款方式</w:t>
            </w:r>
          </w:p>
        </w:tc>
        <w:tc>
          <w:tcPr>
            <w:tcW w:w="6681" w:type="dxa"/>
            <w:tcBorders>
              <w:top w:val="single" w:color="auto" w:sz="4" w:space="0"/>
              <w:left w:val="single" w:color="auto" w:sz="4" w:space="0"/>
              <w:bottom w:val="single" w:color="auto" w:sz="4" w:space="0"/>
            </w:tcBorders>
            <w:vAlign w:val="center"/>
          </w:tcPr>
          <w:p w14:paraId="56B040F9">
            <w:pPr>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本项目年度付款分两次进行，第一次于11月底前付清已供货物款项，第二次于合同终止前付清已供货物款项。</w:t>
            </w:r>
          </w:p>
        </w:tc>
      </w:tr>
      <w:tr w14:paraId="1E5449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800" w:type="dxa"/>
            <w:tcBorders>
              <w:top w:val="single" w:color="auto" w:sz="4" w:space="0"/>
              <w:bottom w:val="single" w:color="auto" w:sz="4" w:space="0"/>
              <w:right w:val="single" w:color="auto" w:sz="4" w:space="0"/>
            </w:tcBorders>
            <w:vAlign w:val="center"/>
          </w:tcPr>
          <w:p w14:paraId="3A3911BE">
            <w:pPr>
              <w:spacing w:line="560" w:lineRule="exact"/>
              <w:jc w:val="center"/>
              <w:rPr>
                <w:rFonts w:hint="eastAsia" w:ascii="仿宋" w:hAnsi="仿宋" w:eastAsia="仿宋" w:cs="仿宋"/>
                <w:color w:val="auto"/>
                <w:sz w:val="28"/>
                <w:szCs w:val="28"/>
                <w:lang w:eastAsia="zh-CN"/>
              </w:rPr>
            </w:pPr>
            <w:r>
              <w:rPr>
                <w:rFonts w:ascii="仿宋" w:hAnsi="仿宋" w:eastAsia="仿宋" w:cs="仿宋"/>
                <w:color w:val="auto"/>
                <w:sz w:val="28"/>
                <w:szCs w:val="28"/>
              </w:rPr>
              <w:t>2</w:t>
            </w:r>
            <w:r>
              <w:rPr>
                <w:rFonts w:hint="eastAsia" w:ascii="仿宋" w:hAnsi="仿宋" w:eastAsia="仿宋" w:cs="仿宋"/>
                <w:color w:val="auto"/>
                <w:sz w:val="28"/>
                <w:szCs w:val="28"/>
                <w:lang w:val="en-US" w:eastAsia="zh-CN"/>
              </w:rPr>
              <w:t>2</w:t>
            </w:r>
          </w:p>
        </w:tc>
        <w:tc>
          <w:tcPr>
            <w:tcW w:w="2493" w:type="dxa"/>
            <w:tcBorders>
              <w:top w:val="single" w:color="auto" w:sz="4" w:space="0"/>
              <w:left w:val="single" w:color="auto" w:sz="4" w:space="0"/>
              <w:bottom w:val="single" w:color="auto" w:sz="4" w:space="0"/>
              <w:right w:val="single" w:color="auto" w:sz="4" w:space="0"/>
            </w:tcBorders>
            <w:vAlign w:val="center"/>
          </w:tcPr>
          <w:p w14:paraId="13B3D2F2">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资金来源</w:t>
            </w:r>
          </w:p>
        </w:tc>
        <w:tc>
          <w:tcPr>
            <w:tcW w:w="6681" w:type="dxa"/>
            <w:tcBorders>
              <w:top w:val="single" w:color="auto" w:sz="4" w:space="0"/>
              <w:left w:val="single" w:color="auto" w:sz="4" w:space="0"/>
              <w:bottom w:val="single" w:color="auto" w:sz="4" w:space="0"/>
            </w:tcBorders>
            <w:vAlign w:val="center"/>
          </w:tcPr>
          <w:p w14:paraId="27AE94EB">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自筹</w:t>
            </w:r>
            <w:r>
              <w:rPr>
                <w:rFonts w:hint="eastAsia" w:ascii="仿宋" w:hAnsi="仿宋" w:eastAsia="仿宋" w:cs="仿宋"/>
                <w:color w:val="auto"/>
                <w:sz w:val="28"/>
                <w:szCs w:val="28"/>
                <w:highlight w:val="none"/>
              </w:rPr>
              <w:t xml:space="preserve">资金    </w:t>
            </w:r>
          </w:p>
        </w:tc>
      </w:tr>
      <w:tr w14:paraId="0522F1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800" w:type="dxa"/>
            <w:tcBorders>
              <w:top w:val="single" w:color="auto" w:sz="4" w:space="0"/>
              <w:bottom w:val="single" w:color="auto" w:sz="4" w:space="0"/>
              <w:right w:val="single" w:color="auto" w:sz="4" w:space="0"/>
            </w:tcBorders>
            <w:vAlign w:val="center"/>
          </w:tcPr>
          <w:p w14:paraId="759A48D7">
            <w:pPr>
              <w:spacing w:line="560" w:lineRule="exact"/>
              <w:jc w:val="center"/>
              <w:rPr>
                <w:rFonts w:hint="eastAsia" w:ascii="仿宋" w:hAnsi="仿宋" w:eastAsia="仿宋" w:cs="仿宋"/>
                <w:color w:val="auto"/>
                <w:sz w:val="28"/>
                <w:szCs w:val="28"/>
                <w:lang w:eastAsia="zh-CN"/>
              </w:rPr>
            </w:pPr>
            <w:r>
              <w:rPr>
                <w:rFonts w:ascii="仿宋" w:hAnsi="仿宋" w:eastAsia="仿宋" w:cs="仿宋"/>
                <w:color w:val="auto"/>
                <w:sz w:val="28"/>
                <w:szCs w:val="28"/>
              </w:rPr>
              <w:t>2</w:t>
            </w:r>
            <w:r>
              <w:rPr>
                <w:rFonts w:hint="eastAsia" w:ascii="仿宋" w:hAnsi="仿宋" w:eastAsia="仿宋" w:cs="仿宋"/>
                <w:color w:val="auto"/>
                <w:sz w:val="28"/>
                <w:szCs w:val="28"/>
                <w:lang w:val="en-US" w:eastAsia="zh-CN"/>
              </w:rPr>
              <w:t>3</w:t>
            </w:r>
          </w:p>
        </w:tc>
        <w:tc>
          <w:tcPr>
            <w:tcW w:w="2493" w:type="dxa"/>
            <w:tcBorders>
              <w:top w:val="single" w:color="auto" w:sz="4" w:space="0"/>
              <w:left w:val="single" w:color="auto" w:sz="4" w:space="0"/>
              <w:bottom w:val="single" w:color="auto" w:sz="4" w:space="0"/>
              <w:right w:val="single" w:color="auto" w:sz="4" w:space="0"/>
            </w:tcBorders>
            <w:vAlign w:val="center"/>
          </w:tcPr>
          <w:p w14:paraId="16046AAC">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落实情况</w:t>
            </w:r>
          </w:p>
        </w:tc>
        <w:tc>
          <w:tcPr>
            <w:tcW w:w="6681" w:type="dxa"/>
            <w:tcBorders>
              <w:top w:val="single" w:color="auto" w:sz="4" w:space="0"/>
              <w:left w:val="single" w:color="auto" w:sz="4" w:space="0"/>
              <w:bottom w:val="single" w:color="auto" w:sz="4" w:space="0"/>
            </w:tcBorders>
            <w:vAlign w:val="center"/>
          </w:tcPr>
          <w:p w14:paraId="50E76D30">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已落实</w:t>
            </w:r>
          </w:p>
        </w:tc>
      </w:tr>
      <w:tr w14:paraId="5D9B7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6B125E88">
            <w:pPr>
              <w:spacing w:line="560" w:lineRule="exact"/>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p>
        </w:tc>
        <w:tc>
          <w:tcPr>
            <w:tcW w:w="2493" w:type="dxa"/>
            <w:tcBorders>
              <w:top w:val="single" w:color="auto" w:sz="4" w:space="0"/>
              <w:left w:val="single" w:color="auto" w:sz="4" w:space="0"/>
              <w:bottom w:val="single" w:color="auto" w:sz="4" w:space="0"/>
              <w:right w:val="single" w:color="auto" w:sz="4" w:space="0"/>
            </w:tcBorders>
            <w:vAlign w:val="center"/>
          </w:tcPr>
          <w:p w14:paraId="64634A5D">
            <w:pPr>
              <w:spacing w:line="56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交付时间及地点</w:t>
            </w:r>
          </w:p>
        </w:tc>
        <w:tc>
          <w:tcPr>
            <w:tcW w:w="6681" w:type="dxa"/>
            <w:tcBorders>
              <w:top w:val="single" w:color="auto" w:sz="4" w:space="0"/>
              <w:left w:val="single" w:color="auto" w:sz="4" w:space="0"/>
              <w:bottom w:val="single" w:color="auto" w:sz="4" w:space="0"/>
            </w:tcBorders>
            <w:vAlign w:val="center"/>
          </w:tcPr>
          <w:p w14:paraId="12F40923">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交付期：接到采购人通知后48小时内送到</w:t>
            </w:r>
            <w:r>
              <w:rPr>
                <w:rFonts w:hint="eastAsia" w:ascii="仿宋" w:hAnsi="仿宋" w:eastAsia="仿宋" w:cs="仿宋"/>
                <w:color w:val="auto"/>
                <w:sz w:val="28"/>
                <w:szCs w:val="28"/>
                <w:highlight w:val="none"/>
              </w:rPr>
              <w:t>。</w:t>
            </w:r>
          </w:p>
          <w:p w14:paraId="40838E62">
            <w:pPr>
              <w:spacing w:line="560" w:lineRule="exact"/>
              <w:rPr>
                <w:rFonts w:hint="eastAsia"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lang w:eastAsia="zh-CN"/>
              </w:rPr>
              <w:t>供货</w:t>
            </w:r>
            <w:r>
              <w:rPr>
                <w:rFonts w:hint="eastAsia" w:ascii="仿宋" w:hAnsi="仿宋" w:eastAsia="仿宋" w:cs="仿宋"/>
                <w:color w:val="auto"/>
                <w:sz w:val="28"/>
                <w:szCs w:val="28"/>
                <w:highlight w:val="none"/>
              </w:rPr>
              <w:t>（实施）地点:</w:t>
            </w:r>
            <w:r>
              <w:rPr>
                <w:rFonts w:hint="eastAsia" w:ascii="仿宋" w:hAnsi="仿宋" w:eastAsia="仿宋" w:cs="仿宋"/>
                <w:color w:val="auto"/>
                <w:sz w:val="28"/>
                <w:szCs w:val="28"/>
                <w:highlight w:val="none"/>
                <w:u w:val="none"/>
                <w:lang w:val="en-US" w:eastAsia="zh-CN"/>
              </w:rPr>
              <w:t>采购人指定地点</w:t>
            </w:r>
          </w:p>
          <w:p w14:paraId="024596B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kern w:val="0"/>
                <w:sz w:val="28"/>
                <w:szCs w:val="28"/>
                <w:highlight w:val="none"/>
                <w:u w:val="none"/>
                <w:lang w:val="en-US" w:eastAsia="zh-CN" w:bidi="ar-SA"/>
              </w:rPr>
            </w:pPr>
            <w:r>
              <w:rPr>
                <w:rFonts w:hint="eastAsia" w:ascii="仿宋_GB2312" w:hAnsi="宋体" w:eastAsia="仿宋_GB2312"/>
                <w:color w:val="auto"/>
                <w:sz w:val="28"/>
                <w:szCs w:val="28"/>
                <w:highlight w:val="none"/>
                <w:lang w:val="en-US" w:eastAsia="zh-CN"/>
              </w:rPr>
              <w:t>质保期</w:t>
            </w:r>
            <w:r>
              <w:rPr>
                <w:rFonts w:hint="eastAsia" w:ascii="仿宋_GB2312" w:hAnsi="宋体" w:eastAsia="仿宋_GB2312"/>
                <w:color w:val="auto"/>
                <w:sz w:val="28"/>
                <w:szCs w:val="28"/>
                <w:highlight w:val="none"/>
              </w:rPr>
              <w:t>：</w:t>
            </w:r>
            <w:r>
              <w:rPr>
                <w:rFonts w:hint="eastAsia" w:ascii="仿宋" w:hAnsi="仿宋" w:eastAsia="仿宋" w:cs="仿宋"/>
                <w:color w:val="auto"/>
                <w:kern w:val="0"/>
                <w:sz w:val="28"/>
                <w:szCs w:val="28"/>
                <w:highlight w:val="none"/>
                <w:u w:val="none"/>
                <w:lang w:val="en-US" w:eastAsia="zh-CN" w:bidi="ar-SA"/>
              </w:rPr>
              <w:t>一年，如质保期超过一年需按厂家质保期质保</w:t>
            </w:r>
          </w:p>
          <w:p w14:paraId="6F21DFE4">
            <w:pPr>
              <w:spacing w:line="560" w:lineRule="exact"/>
              <w:rPr>
                <w:rFonts w:hint="eastAsia" w:ascii="仿宋" w:hAnsi="仿宋" w:eastAsia="仿宋" w:cs="仿宋"/>
                <w:color w:val="auto"/>
                <w:sz w:val="28"/>
                <w:szCs w:val="28"/>
                <w:highlight w:val="none"/>
                <w:u w:val="none"/>
                <w:lang w:val="en-US" w:eastAsia="zh-CN"/>
              </w:rPr>
            </w:pPr>
            <w:r>
              <w:rPr>
                <w:rFonts w:hint="eastAsia" w:ascii="仿宋_GB2312" w:hAnsi="宋体" w:eastAsia="仿宋_GB2312"/>
                <w:color w:val="auto"/>
                <w:sz w:val="28"/>
                <w:szCs w:val="28"/>
                <w:highlight w:val="none"/>
              </w:rPr>
              <w:t>本项目各类产品投标报价不能超过上限单价</w:t>
            </w:r>
            <w:r>
              <w:rPr>
                <w:rFonts w:hint="eastAsia" w:ascii="仿宋_GB2312" w:hAnsi="宋体" w:eastAsia="仿宋_GB2312"/>
                <w:color w:val="auto"/>
                <w:sz w:val="28"/>
                <w:szCs w:val="28"/>
                <w:highlight w:val="none"/>
                <w:lang w:eastAsia="zh-CN"/>
              </w:rPr>
              <w:t>和控制总价</w:t>
            </w:r>
            <w:r>
              <w:rPr>
                <w:rFonts w:hint="eastAsia" w:ascii="仿宋_GB2312" w:hAnsi="宋体" w:eastAsia="仿宋_GB2312"/>
                <w:color w:val="auto"/>
                <w:sz w:val="28"/>
                <w:szCs w:val="28"/>
                <w:highlight w:val="none"/>
              </w:rPr>
              <w:t>，否则按无效投标处理</w:t>
            </w:r>
            <w:r>
              <w:rPr>
                <w:rFonts w:hint="eastAsia" w:ascii="仿宋_GB2312" w:hAnsi="宋体" w:eastAsia="仿宋_GB2312" w:cs="宋体"/>
                <w:color w:val="auto"/>
                <w:sz w:val="28"/>
                <w:highlight w:val="none"/>
              </w:rPr>
              <w:t>。</w:t>
            </w:r>
          </w:p>
        </w:tc>
      </w:tr>
      <w:tr w14:paraId="697011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5A6248C9">
            <w:pPr>
              <w:spacing w:line="560" w:lineRule="exact"/>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25</w:t>
            </w:r>
          </w:p>
        </w:tc>
        <w:tc>
          <w:tcPr>
            <w:tcW w:w="2493" w:type="dxa"/>
            <w:tcBorders>
              <w:top w:val="single" w:color="auto" w:sz="4" w:space="0"/>
              <w:left w:val="single" w:color="auto" w:sz="4" w:space="0"/>
              <w:bottom w:val="single" w:color="auto" w:sz="4" w:space="0"/>
              <w:right w:val="single" w:color="auto" w:sz="4" w:space="0"/>
            </w:tcBorders>
            <w:vAlign w:val="center"/>
          </w:tcPr>
          <w:p w14:paraId="2D463AB5">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其他</w:t>
            </w:r>
          </w:p>
        </w:tc>
        <w:tc>
          <w:tcPr>
            <w:tcW w:w="6681" w:type="dxa"/>
            <w:tcBorders>
              <w:top w:val="single" w:color="auto" w:sz="4" w:space="0"/>
              <w:left w:val="single" w:color="auto" w:sz="4" w:space="0"/>
              <w:bottom w:val="single" w:color="auto" w:sz="4" w:space="0"/>
            </w:tcBorders>
            <w:vAlign w:val="center"/>
          </w:tcPr>
          <w:p w14:paraId="5F480BAF">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本项目按</w:t>
            </w:r>
            <w:r>
              <w:rPr>
                <w:rFonts w:hint="eastAsia" w:ascii="仿宋" w:hAnsi="仿宋" w:eastAsia="仿宋" w:cs="仿宋"/>
                <w:color w:val="auto"/>
                <w:sz w:val="28"/>
                <w:szCs w:val="28"/>
                <w:lang w:eastAsia="zh-CN"/>
              </w:rPr>
              <w:t>货物</w:t>
            </w:r>
            <w:r>
              <w:rPr>
                <w:rFonts w:hint="eastAsia" w:ascii="仿宋" w:hAnsi="仿宋" w:eastAsia="仿宋" w:cs="仿宋"/>
                <w:color w:val="auto"/>
                <w:sz w:val="28"/>
                <w:szCs w:val="28"/>
              </w:rPr>
              <w:t>类以公开招标方式实施采购</w:t>
            </w:r>
          </w:p>
        </w:tc>
      </w:tr>
      <w:tr w14:paraId="294003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543476B4">
            <w:pPr>
              <w:spacing w:line="560" w:lineRule="exact"/>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6</w:t>
            </w:r>
          </w:p>
        </w:tc>
        <w:tc>
          <w:tcPr>
            <w:tcW w:w="2493" w:type="dxa"/>
            <w:tcBorders>
              <w:top w:val="single" w:color="auto" w:sz="4" w:space="0"/>
              <w:left w:val="single" w:color="auto" w:sz="4" w:space="0"/>
              <w:bottom w:val="single" w:color="auto" w:sz="4" w:space="0"/>
              <w:right w:val="single" w:color="auto" w:sz="4" w:space="0"/>
            </w:tcBorders>
            <w:vAlign w:val="center"/>
          </w:tcPr>
          <w:p w14:paraId="6504B3AB">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代理服务费</w:t>
            </w:r>
          </w:p>
        </w:tc>
        <w:tc>
          <w:tcPr>
            <w:tcW w:w="6681" w:type="dxa"/>
            <w:tcBorders>
              <w:top w:val="single" w:color="auto" w:sz="4" w:space="0"/>
              <w:left w:val="single" w:color="auto" w:sz="4" w:space="0"/>
              <w:bottom w:val="single" w:color="auto" w:sz="4" w:space="0"/>
            </w:tcBorders>
            <w:vAlign w:val="center"/>
          </w:tcPr>
          <w:p w14:paraId="79048070">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本次招标</w:t>
            </w:r>
            <w:r>
              <w:rPr>
                <w:rFonts w:hint="eastAsia" w:ascii="仿宋" w:hAnsi="仿宋" w:eastAsia="仿宋" w:cs="仿宋"/>
                <w:color w:val="auto"/>
                <w:sz w:val="28"/>
                <w:szCs w:val="28"/>
                <w:lang w:eastAsia="zh-CN"/>
              </w:rPr>
              <w:t>项目</w:t>
            </w:r>
            <w:r>
              <w:rPr>
                <w:rFonts w:hint="eastAsia" w:ascii="仿宋" w:hAnsi="仿宋" w:eastAsia="仿宋" w:cs="仿宋"/>
                <w:color w:val="auto"/>
                <w:sz w:val="28"/>
                <w:szCs w:val="28"/>
              </w:rPr>
              <w:t>招标代理费由中标人支付，请各投标人在报价时综合考虑</w:t>
            </w:r>
            <w:r>
              <w:rPr>
                <w:rFonts w:hint="eastAsia" w:ascii="仿宋" w:hAnsi="仿宋" w:eastAsia="仿宋" w:cs="仿宋"/>
                <w:color w:val="auto"/>
                <w:sz w:val="28"/>
                <w:szCs w:val="28"/>
                <w:lang w:eastAsia="zh-CN"/>
              </w:rPr>
              <w:t>，中标单位在签订合同前向采购代理机构全额交纳。</w:t>
            </w:r>
          </w:p>
          <w:p w14:paraId="0E28206A">
            <w:pPr>
              <w:spacing w:line="560" w:lineRule="exact"/>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招标代理费：</w:t>
            </w:r>
            <w:r>
              <w:rPr>
                <w:rFonts w:hint="eastAsia" w:ascii="仿宋" w:hAnsi="仿宋" w:eastAsia="仿宋" w:cs="仿宋"/>
                <w:color w:val="auto"/>
                <w:sz w:val="28"/>
                <w:szCs w:val="28"/>
                <w:lang w:val="en-US" w:eastAsia="zh-CN"/>
              </w:rPr>
              <w:t>15000.00元</w:t>
            </w:r>
          </w:p>
          <w:p w14:paraId="39576747">
            <w:pPr>
              <w:spacing w:line="560" w:lineRule="exact"/>
              <w:rPr>
                <w:rFonts w:hint="eastAsia" w:eastAsia="仿宋"/>
                <w:color w:val="auto"/>
                <w:lang w:eastAsia="zh-CN"/>
              </w:rPr>
            </w:pPr>
            <w:r>
              <w:rPr>
                <w:rFonts w:hint="eastAsia" w:ascii="仿宋" w:hAnsi="仿宋" w:eastAsia="仿宋" w:cs="仿宋"/>
                <w:color w:val="auto"/>
                <w:sz w:val="28"/>
                <w:szCs w:val="28"/>
              </w:rPr>
              <w:t>联系人：</w:t>
            </w:r>
            <w:r>
              <w:rPr>
                <w:rFonts w:hint="eastAsia" w:ascii="仿宋" w:hAnsi="仿宋" w:eastAsia="仿宋" w:cs="仿宋"/>
                <w:color w:val="auto"/>
                <w:sz w:val="28"/>
                <w:szCs w:val="28"/>
                <w:lang w:eastAsia="zh-CN"/>
              </w:rPr>
              <w:t>毕建功、刘丹丹</w:t>
            </w:r>
            <w:r>
              <w:rPr>
                <w:rFonts w:hint="eastAsia" w:ascii="仿宋" w:hAnsi="仿宋" w:eastAsia="仿宋" w:cs="仿宋"/>
                <w:color w:val="auto"/>
                <w:sz w:val="28"/>
                <w:szCs w:val="28"/>
              </w:rPr>
              <w:t xml:space="preserve">    联系电话：</w:t>
            </w:r>
            <w:r>
              <w:rPr>
                <w:rFonts w:hint="eastAsia" w:ascii="仿宋" w:hAnsi="仿宋" w:eastAsia="仿宋" w:cs="仿宋"/>
                <w:color w:val="auto"/>
                <w:sz w:val="28"/>
                <w:szCs w:val="28"/>
                <w:lang w:eastAsia="zh-CN"/>
              </w:rPr>
              <w:t>0631-7572968</w:t>
            </w:r>
          </w:p>
        </w:tc>
      </w:tr>
      <w:tr w14:paraId="2877A7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1F4F8692">
            <w:pPr>
              <w:spacing w:line="560" w:lineRule="exact"/>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27</w:t>
            </w:r>
          </w:p>
        </w:tc>
        <w:tc>
          <w:tcPr>
            <w:tcW w:w="2493" w:type="dxa"/>
            <w:tcBorders>
              <w:top w:val="single" w:color="auto" w:sz="4" w:space="0"/>
              <w:left w:val="single" w:color="auto" w:sz="4" w:space="0"/>
              <w:bottom w:val="single" w:color="auto" w:sz="4" w:space="0"/>
              <w:right w:val="single" w:color="auto" w:sz="4" w:space="0"/>
            </w:tcBorders>
            <w:vAlign w:val="center"/>
          </w:tcPr>
          <w:p w14:paraId="6C7A2D6A">
            <w:pPr>
              <w:spacing w:line="56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是否委托定标</w:t>
            </w:r>
          </w:p>
        </w:tc>
        <w:tc>
          <w:tcPr>
            <w:tcW w:w="6681" w:type="dxa"/>
            <w:tcBorders>
              <w:top w:val="single" w:color="auto" w:sz="4" w:space="0"/>
              <w:left w:val="single" w:color="auto" w:sz="4" w:space="0"/>
              <w:bottom w:val="single" w:color="auto" w:sz="4" w:space="0"/>
            </w:tcBorders>
            <w:vAlign w:val="center"/>
          </w:tcPr>
          <w:p w14:paraId="20FF3E04">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是</w:t>
            </w:r>
          </w:p>
        </w:tc>
      </w:tr>
    </w:tbl>
    <w:p w14:paraId="36FA1016">
      <w:pPr>
        <w:spacing w:line="56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《实质性条款一览表》</w:t>
      </w:r>
    </w:p>
    <w:p w14:paraId="5AD87DB0">
      <w:pPr>
        <w:snapToGrid w:val="0"/>
        <w:spacing w:line="500" w:lineRule="exact"/>
        <w:ind w:firstLine="561"/>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说明：本表系招标文件及修改性文件中涉及的所有实质性条款的汇总。不允许有任何负偏离，否则投标将被否决。</w:t>
      </w:r>
    </w:p>
    <w:tbl>
      <w:tblPr>
        <w:tblStyle w:val="46"/>
        <w:tblW w:w="95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498"/>
      </w:tblGrid>
      <w:tr w14:paraId="07F6BE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289A150B">
            <w:pPr>
              <w:spacing w:line="500" w:lineRule="exact"/>
              <w:rPr>
                <w:rFonts w:ascii="仿宋" w:hAnsi="仿宋" w:eastAsia="仿宋" w:cs="仿宋"/>
                <w:color w:val="auto"/>
                <w:sz w:val="28"/>
                <w:szCs w:val="28"/>
              </w:rPr>
            </w:pPr>
            <w:r>
              <w:rPr>
                <w:rFonts w:hint="eastAsia" w:ascii="仿宋" w:hAnsi="仿宋" w:eastAsia="仿宋" w:cs="仿宋"/>
                <w:color w:val="auto"/>
                <w:sz w:val="28"/>
                <w:szCs w:val="28"/>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1CAED22F">
            <w:pPr>
              <w:spacing w:line="50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项目名称</w:t>
            </w:r>
          </w:p>
        </w:tc>
        <w:tc>
          <w:tcPr>
            <w:tcW w:w="6498" w:type="dxa"/>
            <w:tcBorders>
              <w:top w:val="single" w:color="auto" w:sz="4" w:space="0"/>
              <w:left w:val="single" w:color="auto" w:sz="4" w:space="0"/>
              <w:bottom w:val="single" w:color="auto" w:sz="4" w:space="0"/>
            </w:tcBorders>
            <w:vAlign w:val="center"/>
          </w:tcPr>
          <w:p w14:paraId="5519F3D3">
            <w:pPr>
              <w:spacing w:line="500" w:lineRule="exact"/>
              <w:ind w:firstLine="280" w:firstLineChars="100"/>
              <w:jc w:val="center"/>
              <w:rPr>
                <w:rFonts w:ascii="仿宋" w:hAnsi="仿宋" w:eastAsia="仿宋" w:cs="仿宋"/>
                <w:color w:val="auto"/>
                <w:sz w:val="28"/>
                <w:szCs w:val="28"/>
              </w:rPr>
            </w:pPr>
            <w:r>
              <w:rPr>
                <w:rFonts w:hint="eastAsia" w:ascii="仿宋" w:hAnsi="仿宋" w:eastAsia="仿宋" w:cs="仿宋"/>
                <w:color w:val="auto"/>
                <w:sz w:val="28"/>
                <w:szCs w:val="28"/>
              </w:rPr>
              <w:t>内       容</w:t>
            </w:r>
          </w:p>
        </w:tc>
      </w:tr>
      <w:tr w14:paraId="7380BF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4E3D070D">
            <w:pPr>
              <w:spacing w:line="50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1</w:t>
            </w:r>
          </w:p>
        </w:tc>
        <w:tc>
          <w:tcPr>
            <w:tcW w:w="2155" w:type="dxa"/>
            <w:tcBorders>
              <w:top w:val="single" w:color="auto" w:sz="4" w:space="0"/>
              <w:left w:val="single" w:color="auto" w:sz="4" w:space="0"/>
              <w:bottom w:val="single" w:color="auto" w:sz="4" w:space="0"/>
              <w:right w:val="single" w:color="auto" w:sz="4" w:space="0"/>
            </w:tcBorders>
            <w:vAlign w:val="center"/>
          </w:tcPr>
          <w:p w14:paraId="25CB7BF1">
            <w:pPr>
              <w:spacing w:line="50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资格性核查</w:t>
            </w:r>
          </w:p>
        </w:tc>
        <w:tc>
          <w:tcPr>
            <w:tcW w:w="6498" w:type="dxa"/>
            <w:tcBorders>
              <w:top w:val="single" w:color="auto" w:sz="4" w:space="0"/>
              <w:left w:val="single" w:color="auto" w:sz="4" w:space="0"/>
              <w:bottom w:val="single" w:color="auto" w:sz="4" w:space="0"/>
            </w:tcBorders>
          </w:tcPr>
          <w:p w14:paraId="75F11B17">
            <w:pPr>
              <w:pStyle w:val="128"/>
              <w:numPr>
                <w:ilvl w:val="0"/>
                <w:numId w:val="0"/>
              </w:num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1.</w:t>
            </w:r>
            <w:r>
              <w:rPr>
                <w:rFonts w:hint="eastAsia" w:ascii="仿宋_GB2312" w:hAnsi="宋体" w:eastAsia="仿宋_GB2312"/>
                <w:color w:val="auto"/>
                <w:sz w:val="28"/>
                <w:szCs w:val="28"/>
                <w:highlight w:val="none"/>
              </w:rPr>
              <w:t>有效的营业执照副本；税务登记证副本（已办理三证合一的投标人只需提供有效的营业执照副本）；</w:t>
            </w:r>
          </w:p>
          <w:p w14:paraId="439C4B3C">
            <w:pPr>
              <w:spacing w:line="560" w:lineRule="exact"/>
              <w:rPr>
                <w:rFonts w:hint="eastAsia" w:ascii="仿宋_GB2312" w:hAnsi="仿宋" w:eastAsia="仿宋_GB2312" w:cs="宋体"/>
                <w:color w:val="auto"/>
                <w:spacing w:val="8"/>
                <w:kern w:val="0"/>
                <w:sz w:val="28"/>
                <w:szCs w:val="28"/>
                <w:highlight w:val="none"/>
                <w:lang w:val="en-US" w:eastAsia="zh-CN"/>
              </w:rPr>
            </w:pPr>
            <w:r>
              <w:rPr>
                <w:rFonts w:hint="eastAsia" w:ascii="仿宋_GB2312" w:hAnsi="仿宋" w:eastAsia="仿宋_GB2312" w:cs="宋体"/>
                <w:color w:val="auto"/>
                <w:spacing w:val="8"/>
                <w:kern w:val="0"/>
                <w:sz w:val="28"/>
                <w:szCs w:val="28"/>
                <w:highlight w:val="none"/>
                <w:lang w:val="en-US" w:eastAsia="zh-CN"/>
              </w:rPr>
              <w:t>2.</w:t>
            </w:r>
            <w:r>
              <w:rPr>
                <w:rFonts w:hint="eastAsia" w:ascii="仿宋_GB2312" w:hAnsi="仿宋" w:eastAsia="仿宋_GB2312" w:cs="宋体"/>
                <w:color w:val="auto"/>
                <w:spacing w:val="8"/>
                <w:kern w:val="0"/>
                <w:sz w:val="28"/>
                <w:szCs w:val="28"/>
                <w:highlight w:val="none"/>
                <w:lang w:eastAsia="zh-CN"/>
              </w:rPr>
              <w:t>肥料(包括大量元素，中量无素，菌肥，有机肥等）提供肥料登记证和执行标准证扫描件。磷酸二氢钾除外，</w:t>
            </w:r>
            <w:r>
              <w:rPr>
                <w:rFonts w:hint="eastAsia" w:ascii="仿宋_GB2312" w:hAnsi="仿宋" w:eastAsia="仿宋_GB2312" w:cs="宋体"/>
                <w:color w:val="auto"/>
                <w:spacing w:val="8"/>
                <w:kern w:val="0"/>
                <w:sz w:val="28"/>
                <w:szCs w:val="28"/>
                <w:highlight w:val="none"/>
                <w:lang w:val="en-US" w:eastAsia="zh-CN"/>
              </w:rPr>
              <w:t>它</w:t>
            </w:r>
            <w:r>
              <w:rPr>
                <w:rFonts w:hint="eastAsia" w:ascii="仿宋_GB2312" w:hAnsi="仿宋" w:eastAsia="仿宋_GB2312" w:cs="宋体"/>
                <w:color w:val="auto"/>
                <w:spacing w:val="8"/>
                <w:kern w:val="0"/>
                <w:sz w:val="28"/>
                <w:szCs w:val="28"/>
                <w:highlight w:val="none"/>
                <w:lang w:eastAsia="zh-CN"/>
              </w:rPr>
              <w:t>是免登记产品。农药(包括杀虫剂，杀菌剂，除草剂，调节剂）提供农药“三证”(农药登记证，生产许可证和执行标准证）扫描件，供应商是农药经营者还要提供“农药经营许可证”扫描件。</w:t>
            </w:r>
          </w:p>
          <w:p w14:paraId="3DA936C5">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3</w:t>
            </w:r>
            <w:r>
              <w:rPr>
                <w:rFonts w:hint="eastAsia" w:ascii="仿宋_GB2312" w:hAnsi="宋体" w:eastAsia="仿宋_GB2312"/>
                <w:color w:val="auto"/>
                <w:sz w:val="28"/>
                <w:szCs w:val="28"/>
                <w:highlight w:val="none"/>
              </w:rPr>
              <w:t>.法定代表人授权委托书；被授权人身份证扫描件；（格式见本文件第五章）</w:t>
            </w:r>
          </w:p>
          <w:p w14:paraId="1FA6EF52">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若投标</w:t>
            </w:r>
            <w:r>
              <w:rPr>
                <w:rFonts w:hint="eastAsia" w:ascii="仿宋_GB2312" w:hAnsi="宋体" w:eastAsia="仿宋_GB2312"/>
                <w:color w:val="auto"/>
                <w:sz w:val="28"/>
                <w:szCs w:val="28"/>
                <w:highlight w:val="none"/>
                <w:lang w:val="en-US" w:eastAsia="zh-CN"/>
              </w:rPr>
              <w:t>人</w:t>
            </w:r>
            <w:r>
              <w:rPr>
                <w:rFonts w:hint="eastAsia" w:ascii="仿宋_GB2312" w:hAnsi="宋体" w:eastAsia="仿宋_GB2312"/>
                <w:color w:val="auto"/>
                <w:sz w:val="28"/>
                <w:szCs w:val="28"/>
                <w:highlight w:val="none"/>
              </w:rPr>
              <w:t>代表为企业法定代表人/单位负责人的，则只需提供企业法定代表人/单位负责人身份证扫描件(加盖投标</w:t>
            </w:r>
            <w:r>
              <w:rPr>
                <w:rFonts w:hint="eastAsia" w:ascii="仿宋_GB2312" w:hAnsi="宋体" w:eastAsia="仿宋_GB2312"/>
                <w:color w:val="auto"/>
                <w:sz w:val="28"/>
                <w:szCs w:val="28"/>
                <w:highlight w:val="none"/>
                <w:lang w:val="en-US" w:eastAsia="zh-CN"/>
              </w:rPr>
              <w:t>人</w:t>
            </w:r>
            <w:r>
              <w:rPr>
                <w:rFonts w:hint="eastAsia" w:ascii="仿宋_GB2312" w:hAnsi="宋体" w:eastAsia="仿宋_GB2312"/>
                <w:color w:val="auto"/>
                <w:sz w:val="28"/>
                <w:szCs w:val="28"/>
                <w:highlight w:val="none"/>
              </w:rPr>
              <w:t>公章)；</w:t>
            </w:r>
          </w:p>
          <w:p w14:paraId="6237E8C4">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4</w:t>
            </w:r>
            <w:r>
              <w:rPr>
                <w:rFonts w:hint="eastAsia" w:ascii="仿宋_GB2312" w:hAnsi="宋体" w:eastAsia="仿宋_GB2312"/>
                <w:color w:val="auto"/>
                <w:sz w:val="28"/>
                <w:szCs w:val="28"/>
                <w:highlight w:val="none"/>
              </w:rPr>
              <w:t>.投标人的依法缴纳税收和社会保障资金的声明、投标人近期的完税凭证及交纳社保资金凭证；</w:t>
            </w:r>
          </w:p>
          <w:p w14:paraId="15E98817">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5</w:t>
            </w:r>
            <w:r>
              <w:rPr>
                <w:rFonts w:hint="eastAsia" w:ascii="仿宋_GB2312" w:hAnsi="宋体" w:eastAsia="仿宋_GB2312"/>
                <w:color w:val="auto"/>
                <w:sz w:val="28"/>
                <w:szCs w:val="28"/>
                <w:highlight w:val="none"/>
              </w:rPr>
              <w:t>.</w:t>
            </w:r>
            <w:r>
              <w:rPr>
                <w:rFonts w:ascii="仿宋_GB2312" w:hAnsi="宋体" w:eastAsia="仿宋_GB2312"/>
                <w:color w:val="auto"/>
                <w:sz w:val="28"/>
                <w:szCs w:val="28"/>
                <w:highlight w:val="none"/>
              </w:rPr>
              <w:t>A</w:t>
            </w:r>
            <w:r>
              <w:rPr>
                <w:rFonts w:hint="eastAsia" w:ascii="仿宋_GB2312" w:hAnsi="宋体" w:eastAsia="仿宋_GB2312"/>
                <w:color w:val="auto"/>
                <w:sz w:val="28"/>
                <w:szCs w:val="28"/>
                <w:highlight w:val="none"/>
              </w:rPr>
              <w:t>、投标人自行编制的近一年度公司财务报表或由中介机构出具的近一年度财务审计报告书及附件；</w:t>
            </w:r>
            <w:r>
              <w:rPr>
                <w:rFonts w:ascii="仿宋_GB2312" w:hAnsi="宋体" w:eastAsia="仿宋_GB2312"/>
                <w:color w:val="auto"/>
                <w:sz w:val="28"/>
                <w:szCs w:val="28"/>
                <w:highlight w:val="none"/>
              </w:rPr>
              <w:t>B、</w:t>
            </w:r>
            <w:r>
              <w:rPr>
                <w:rFonts w:hint="eastAsia" w:ascii="仿宋_GB2312" w:hAnsi="宋体" w:eastAsia="仿宋_GB2312"/>
                <w:color w:val="auto"/>
                <w:sz w:val="28"/>
                <w:szCs w:val="28"/>
                <w:highlight w:val="none"/>
              </w:rPr>
              <w:t>银行出具的有效期内的资信证明（二选一）；</w:t>
            </w:r>
          </w:p>
          <w:p w14:paraId="3B168883">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6</w:t>
            </w:r>
            <w:r>
              <w:rPr>
                <w:rFonts w:hint="eastAsia" w:ascii="仿宋_GB2312" w:hAnsi="宋体" w:eastAsia="仿宋_GB2312"/>
                <w:color w:val="auto"/>
                <w:sz w:val="28"/>
                <w:szCs w:val="28"/>
                <w:highlight w:val="none"/>
              </w:rPr>
              <w:t>.投标人参加采购活动前3年内在经营活动中无重大违法记录声明；</w:t>
            </w:r>
          </w:p>
          <w:p w14:paraId="6A7FDF3B">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7</w:t>
            </w:r>
            <w:r>
              <w:rPr>
                <w:rFonts w:hint="eastAsia" w:ascii="仿宋_GB2312" w:hAnsi="宋体" w:eastAsia="仿宋_GB2312"/>
                <w:color w:val="auto"/>
                <w:sz w:val="28"/>
                <w:szCs w:val="28"/>
                <w:highlight w:val="none"/>
              </w:rPr>
              <w:t>.具有履行合同所必需的专业技术能力承诺函；（格式自定）</w:t>
            </w:r>
          </w:p>
          <w:p w14:paraId="46A3CBE0">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8.</w:t>
            </w:r>
            <w:r>
              <w:rPr>
                <w:rFonts w:hint="eastAsia" w:ascii="仿宋_GB2312" w:hAnsi="宋体" w:eastAsia="仿宋_GB2312"/>
                <w:color w:val="auto"/>
                <w:sz w:val="28"/>
                <w:szCs w:val="28"/>
                <w:highlight w:val="none"/>
                <w:lang w:eastAsia="zh-CN"/>
              </w:rPr>
              <w:t>投标人、法定代表人、授权委托人未被最高法院列入失信被执行人</w:t>
            </w:r>
            <w:r>
              <w:rPr>
                <w:rFonts w:hint="eastAsia" w:ascii="仿宋_GB2312" w:hAnsi="宋体" w:eastAsia="仿宋_GB2312"/>
                <w:color w:val="auto"/>
                <w:sz w:val="28"/>
                <w:szCs w:val="28"/>
                <w:highlight w:val="none"/>
              </w:rPr>
              <w:t>；</w:t>
            </w:r>
          </w:p>
          <w:p w14:paraId="14D12A5E">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9.</w:t>
            </w:r>
            <w:r>
              <w:rPr>
                <w:rFonts w:hint="eastAsia" w:ascii="仿宋_GB2312" w:hAnsi="宋体" w:eastAsia="仿宋_GB2312"/>
                <w:color w:val="auto"/>
                <w:sz w:val="28"/>
                <w:szCs w:val="28"/>
                <w:highlight w:val="none"/>
              </w:rPr>
              <w:t>投标人未被工商行政管理机关在全国企业信用信息公示系统中列入严重违法失信企业名单；</w:t>
            </w:r>
          </w:p>
          <w:p w14:paraId="11222A80">
            <w:pPr>
              <w:spacing w:line="500" w:lineRule="exact"/>
              <w:rPr>
                <w:rFonts w:hint="default" w:ascii="仿宋" w:hAnsi="仿宋" w:eastAsia="仿宋" w:cs="仿宋"/>
                <w:color w:val="auto"/>
                <w:kern w:val="2"/>
                <w:sz w:val="28"/>
                <w:szCs w:val="28"/>
                <w:highlight w:val="none"/>
                <w:lang w:val="en-US" w:eastAsia="zh-CN" w:bidi="ar-SA"/>
              </w:rPr>
            </w:pPr>
            <w:r>
              <w:rPr>
                <w:rFonts w:hint="eastAsia" w:ascii="仿宋_GB2312" w:eastAsia="仿宋_GB2312"/>
                <w:snapToGrid/>
                <w:color w:val="auto"/>
                <w:sz w:val="28"/>
                <w:szCs w:val="28"/>
                <w:highlight w:val="none"/>
                <w:lang w:val="en-US" w:eastAsia="zh-CN"/>
              </w:rPr>
              <w:t>10</w:t>
            </w:r>
            <w:r>
              <w:rPr>
                <w:rFonts w:hint="eastAsia" w:ascii="仿宋_GB2312" w:eastAsia="仿宋_GB2312"/>
                <w:snapToGrid/>
                <w:color w:val="auto"/>
                <w:sz w:val="28"/>
                <w:szCs w:val="28"/>
                <w:highlight w:val="none"/>
              </w:rPr>
              <w:t>.本项目不接收联合体投标。</w:t>
            </w:r>
          </w:p>
        </w:tc>
      </w:tr>
      <w:tr w14:paraId="23C409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71344554">
            <w:pPr>
              <w:spacing w:line="50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2</w:t>
            </w:r>
          </w:p>
        </w:tc>
        <w:tc>
          <w:tcPr>
            <w:tcW w:w="2155" w:type="dxa"/>
            <w:tcBorders>
              <w:top w:val="single" w:color="auto" w:sz="4" w:space="0"/>
              <w:left w:val="single" w:color="auto" w:sz="4" w:space="0"/>
              <w:bottom w:val="single" w:color="auto" w:sz="4" w:space="0"/>
              <w:right w:val="single" w:color="auto" w:sz="4" w:space="0"/>
            </w:tcBorders>
            <w:vAlign w:val="center"/>
          </w:tcPr>
          <w:p w14:paraId="0354A8A1">
            <w:pPr>
              <w:spacing w:line="50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符合性检查</w:t>
            </w:r>
          </w:p>
        </w:tc>
        <w:tc>
          <w:tcPr>
            <w:tcW w:w="6498" w:type="dxa"/>
            <w:tcBorders>
              <w:top w:val="single" w:color="auto" w:sz="4" w:space="0"/>
              <w:left w:val="single" w:color="auto" w:sz="4" w:space="0"/>
              <w:bottom w:val="single" w:color="auto" w:sz="4" w:space="0"/>
            </w:tcBorders>
            <w:vAlign w:val="center"/>
          </w:tcPr>
          <w:p w14:paraId="46BDA0D7">
            <w:pPr>
              <w:spacing w:line="500" w:lineRule="exact"/>
              <w:rPr>
                <w:rFonts w:ascii="仿宋" w:hAnsi="仿宋" w:eastAsia="仿宋"/>
                <w:color w:val="auto"/>
                <w:sz w:val="28"/>
                <w:szCs w:val="28"/>
                <w:lang w:val="zh-CN"/>
              </w:rPr>
            </w:pPr>
            <w:r>
              <w:rPr>
                <w:rFonts w:hint="eastAsia" w:ascii="仿宋" w:hAnsi="仿宋" w:eastAsia="仿宋"/>
                <w:color w:val="auto"/>
                <w:sz w:val="28"/>
                <w:szCs w:val="28"/>
                <w:lang w:val="en-US" w:eastAsia="zh-CN"/>
              </w:rPr>
              <w:t>1.</w:t>
            </w:r>
            <w:r>
              <w:rPr>
                <w:rFonts w:hint="eastAsia" w:ascii="仿宋" w:hAnsi="仿宋" w:eastAsia="仿宋"/>
                <w:color w:val="auto"/>
                <w:sz w:val="28"/>
                <w:szCs w:val="28"/>
                <w:lang w:val="zh-CN"/>
              </w:rPr>
              <w:t>投标报价不高于招标控制总价和单项控制价；</w:t>
            </w:r>
          </w:p>
          <w:p w14:paraId="38A1F695">
            <w:pPr>
              <w:spacing w:line="500" w:lineRule="exact"/>
              <w:rPr>
                <w:rFonts w:hint="eastAsia" w:ascii="仿宋" w:hAnsi="仿宋" w:eastAsia="仿宋" w:cs="仿宋"/>
                <w:color w:val="auto"/>
                <w:sz w:val="28"/>
                <w:szCs w:val="28"/>
              </w:rPr>
            </w:pPr>
            <w:r>
              <w:rPr>
                <w:rFonts w:hint="eastAsia" w:ascii="仿宋" w:hAnsi="仿宋" w:eastAsia="仿宋" w:cs="仿宋"/>
                <w:color w:val="auto"/>
                <w:sz w:val="28"/>
                <w:szCs w:val="28"/>
              </w:rPr>
              <w:t>2.投标文件按规定签署及盖章的；</w:t>
            </w:r>
          </w:p>
          <w:p w14:paraId="1BBEF6D7">
            <w:pPr>
              <w:spacing w:line="56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3</w:t>
            </w:r>
            <w:r>
              <w:rPr>
                <w:rFonts w:hint="eastAsia" w:ascii="仿宋_GB2312" w:hAnsi="宋体" w:eastAsia="仿宋_GB2312"/>
                <w:color w:val="auto"/>
                <w:sz w:val="28"/>
                <w:szCs w:val="28"/>
                <w:lang w:val="en-US" w:eastAsia="zh-CN"/>
              </w:rPr>
              <w:t>.</w:t>
            </w:r>
            <w:r>
              <w:rPr>
                <w:rFonts w:hint="eastAsia" w:ascii="仿宋_GB2312" w:hAnsi="宋体" w:eastAsia="仿宋_GB2312"/>
                <w:color w:val="auto"/>
                <w:sz w:val="28"/>
                <w:szCs w:val="28"/>
              </w:rPr>
              <w:t>投标有效期满足招标文件规定；</w:t>
            </w:r>
          </w:p>
          <w:p w14:paraId="0810647C">
            <w:pPr>
              <w:spacing w:line="56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4．投标报价、</w:t>
            </w:r>
            <w:r>
              <w:rPr>
                <w:rFonts w:hint="eastAsia" w:ascii="仿宋" w:hAnsi="仿宋" w:eastAsia="仿宋" w:cs="仿宋"/>
                <w:color w:val="auto"/>
                <w:sz w:val="28"/>
                <w:szCs w:val="28"/>
                <w:highlight w:val="none"/>
                <w:lang w:eastAsia="zh-CN"/>
              </w:rPr>
              <w:t>交付期、</w:t>
            </w:r>
            <w:r>
              <w:rPr>
                <w:rFonts w:hint="eastAsia" w:ascii="仿宋_GB2312" w:hAnsi="宋体" w:eastAsia="仿宋_GB2312"/>
                <w:color w:val="auto"/>
                <w:sz w:val="28"/>
                <w:szCs w:val="28"/>
                <w:lang w:eastAsia="zh-CN"/>
              </w:rPr>
              <w:t>质保</w:t>
            </w:r>
            <w:r>
              <w:rPr>
                <w:rFonts w:hint="eastAsia" w:ascii="仿宋_GB2312" w:hAnsi="宋体" w:eastAsia="仿宋_GB2312"/>
                <w:color w:val="auto"/>
                <w:sz w:val="28"/>
                <w:szCs w:val="28"/>
              </w:rPr>
              <w:t>期等满足招标文件要求的；</w:t>
            </w:r>
          </w:p>
          <w:p w14:paraId="77EB9C5F">
            <w:pPr>
              <w:spacing w:line="56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5.</w:t>
            </w:r>
            <w:r>
              <w:rPr>
                <w:rFonts w:hint="eastAsia" w:ascii="仿宋_GB2312" w:hAnsi="宋体" w:eastAsia="仿宋_GB2312"/>
                <w:color w:val="auto"/>
                <w:sz w:val="28"/>
                <w:szCs w:val="28"/>
                <w:lang w:eastAsia="zh-CN"/>
              </w:rPr>
              <w:t>不存在</w:t>
            </w:r>
            <w:r>
              <w:rPr>
                <w:rFonts w:hint="eastAsia" w:ascii="仿宋_GB2312" w:hAnsi="宋体" w:eastAsia="仿宋_GB2312"/>
                <w:color w:val="auto"/>
                <w:sz w:val="28"/>
                <w:szCs w:val="28"/>
              </w:rPr>
              <w:t>评审小组认为供应商的报价明显低于其他通过符合性审查的供应商的报价，有可能影响产品质量或者不能诚信履约的，应当要求其在评标现场合理的时间内提供书面说明，必要时提交相关证明材料；供应商不能证明其报价合理性的，评审小组应当将其作为无效投标处理。</w:t>
            </w:r>
          </w:p>
          <w:p w14:paraId="24DAD29D">
            <w:pPr>
              <w:spacing w:line="56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6.</w:t>
            </w:r>
            <w:r>
              <w:rPr>
                <w:rFonts w:hint="eastAsia" w:ascii="仿宋_GB2312" w:hAnsi="宋体" w:eastAsia="仿宋_GB2312"/>
                <w:color w:val="auto"/>
                <w:sz w:val="28"/>
                <w:szCs w:val="28"/>
                <w:lang w:eastAsia="zh-CN"/>
              </w:rPr>
              <w:t>不存在</w:t>
            </w:r>
            <w:r>
              <w:rPr>
                <w:rFonts w:hint="eastAsia" w:ascii="仿宋_GB2312" w:hAnsi="宋体" w:eastAsia="仿宋_GB2312"/>
                <w:color w:val="auto"/>
                <w:sz w:val="28"/>
                <w:szCs w:val="28"/>
              </w:rPr>
              <w:t>评标委员会认为不符合招标文件其他实质性要求或法律规定的</w:t>
            </w:r>
          </w:p>
          <w:p w14:paraId="65D32371">
            <w:pPr>
              <w:spacing w:line="500" w:lineRule="exact"/>
              <w:rPr>
                <w:rFonts w:ascii="仿宋" w:hAnsi="仿宋" w:eastAsia="仿宋" w:cs="仿宋"/>
                <w:color w:val="auto"/>
                <w:sz w:val="28"/>
                <w:szCs w:val="28"/>
              </w:rPr>
            </w:pPr>
            <w:r>
              <w:rPr>
                <w:rFonts w:hint="eastAsia" w:ascii="仿宋_GB2312" w:hAnsi="宋体" w:eastAsia="仿宋_GB2312"/>
                <w:color w:val="auto"/>
                <w:sz w:val="28"/>
                <w:szCs w:val="28"/>
              </w:rPr>
              <w:t>7.不存在招标文件2</w:t>
            </w:r>
            <w:r>
              <w:rPr>
                <w:rFonts w:hint="eastAsia" w:ascii="仿宋_GB2312" w:hAnsi="宋体" w:eastAsia="仿宋_GB2312"/>
                <w:color w:val="auto"/>
                <w:sz w:val="28"/>
                <w:szCs w:val="28"/>
                <w:lang w:val="en-US" w:eastAsia="zh-CN"/>
              </w:rPr>
              <w:t>5</w:t>
            </w:r>
            <w:r>
              <w:rPr>
                <w:rFonts w:hint="eastAsia" w:ascii="仿宋_GB2312" w:hAnsi="宋体" w:eastAsia="仿宋_GB2312"/>
                <w:color w:val="auto"/>
                <w:sz w:val="28"/>
                <w:szCs w:val="28"/>
              </w:rPr>
              <w:t>.3规定的关于投标人串通投标的情形及其他投标无效的情形。</w:t>
            </w:r>
          </w:p>
        </w:tc>
      </w:tr>
    </w:tbl>
    <w:p w14:paraId="0EE4D3A2">
      <w:pPr>
        <w:spacing w:line="560" w:lineRule="exact"/>
        <w:ind w:firstLine="562" w:firstLineChars="201"/>
        <w:rPr>
          <w:rFonts w:ascii="仿宋" w:hAnsi="仿宋" w:eastAsia="仿宋" w:cs="仿宋"/>
          <w:b/>
          <w:color w:val="auto"/>
          <w:sz w:val="28"/>
          <w:szCs w:val="28"/>
        </w:rPr>
      </w:pPr>
      <w:r>
        <w:rPr>
          <w:rFonts w:hint="eastAsia" w:ascii="仿宋" w:hAnsi="仿宋" w:eastAsia="仿宋" w:cs="仿宋"/>
          <w:color w:val="auto"/>
          <w:sz w:val="28"/>
          <w:szCs w:val="28"/>
        </w:rPr>
        <w:br w:type="page"/>
      </w:r>
      <w:r>
        <w:rPr>
          <w:rFonts w:hint="eastAsia" w:ascii="仿宋" w:hAnsi="仿宋" w:eastAsia="仿宋" w:cs="仿宋"/>
          <w:b/>
          <w:color w:val="auto"/>
          <w:sz w:val="28"/>
          <w:szCs w:val="28"/>
        </w:rPr>
        <w:t>一、说明</w:t>
      </w:r>
    </w:p>
    <w:p w14:paraId="759BCD6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F23275A">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1.适用范围</w:t>
      </w:r>
    </w:p>
    <w:p w14:paraId="0A0F860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1.1 本招标文件仅适用于本次招标公告中所涉及的项目和内容。</w:t>
      </w:r>
    </w:p>
    <w:p w14:paraId="5BA43CE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1.2 本招标文件的解释权为</w:t>
      </w:r>
      <w:r>
        <w:rPr>
          <w:rFonts w:hint="eastAsia" w:ascii="仿宋" w:hAnsi="仿宋" w:eastAsia="仿宋" w:cs="仿宋"/>
          <w:color w:val="auto"/>
          <w:sz w:val="28"/>
          <w:szCs w:val="28"/>
          <w:lang w:eastAsia="zh-CN"/>
        </w:rPr>
        <w:t>山东正杰工程项目管理有限公司</w:t>
      </w:r>
      <w:r>
        <w:rPr>
          <w:rFonts w:hint="eastAsia" w:ascii="仿宋" w:hAnsi="仿宋" w:eastAsia="仿宋" w:cs="仿宋"/>
          <w:color w:val="auto"/>
          <w:sz w:val="28"/>
          <w:szCs w:val="28"/>
        </w:rPr>
        <w:t>，（以下简称“采购代理机构”）以书面解释为准。</w:t>
      </w:r>
    </w:p>
    <w:p w14:paraId="2EE7928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1.3 招标文件未做须知明示，而又有相关法律、法规规定的，从其规定。</w:t>
      </w:r>
    </w:p>
    <w:p w14:paraId="645E546D">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2.相关要求</w:t>
      </w:r>
    </w:p>
    <w:p w14:paraId="676509CB">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2.1投标人应承担所有与准备和参加投标有关的费用。不论投标结果如何，采购代理机构和采购人均无义务和责任承担这些费用。</w:t>
      </w:r>
    </w:p>
    <w:p w14:paraId="4D820D36">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2.2 本项目若涉及采购货物，则合格的货物及相应服务应满足以下要求：</w:t>
      </w:r>
    </w:p>
    <w:p w14:paraId="449BFD7A">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2.2.1 必须是全新、未使用过的原装合格正品（包括零部件），如安装或配置了软件的，须为正版软件。</w:t>
      </w:r>
    </w:p>
    <w:p w14:paraId="14103A35">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2.2.2货物及其有关服务必须符合中华人民共和国的设计和制造生产标准或行业标准。招标公告有其他要求的，亦应符合其要求</w:t>
      </w:r>
    </w:p>
    <w:p w14:paraId="309A24C3">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06DB7D7C">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2.2.4 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3BA6A61">
      <w:pPr>
        <w:spacing w:line="560" w:lineRule="exact"/>
        <w:ind w:firstLine="565" w:firstLineChars="201"/>
        <w:rPr>
          <w:rFonts w:hint="default"/>
          <w:color w:val="auto"/>
        </w:rPr>
      </w:pPr>
      <w:r>
        <w:rPr>
          <w:rFonts w:hint="eastAsia" w:ascii="仿宋" w:hAnsi="仿宋" w:eastAsia="仿宋" w:cs="仿宋"/>
          <w:b/>
          <w:bCs/>
          <w:color w:val="auto"/>
          <w:sz w:val="28"/>
          <w:szCs w:val="28"/>
          <w:lang w:val="en-US" w:eastAsia="zh-CN"/>
        </w:rPr>
        <w:t>3.</w:t>
      </w:r>
      <w:r>
        <w:rPr>
          <w:rFonts w:hint="eastAsia" w:ascii="仿宋" w:hAnsi="仿宋" w:eastAsia="仿宋" w:cs="仿宋"/>
          <w:b/>
          <w:bCs/>
          <w:color w:val="auto"/>
          <w:sz w:val="28"/>
          <w:szCs w:val="28"/>
        </w:rPr>
        <w:t>投标人应通过威海市公共资源交易网（荣成市）（http://ggzyjy.weihai.cn/rongcheng/）首页右侧“交易服务一网通办系统”进行平台切换点击“国企采购”进入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14:paraId="0651919D">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二、招标文件</w:t>
      </w:r>
    </w:p>
    <w:p w14:paraId="25D3ED9F">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lang w:val="en-US" w:eastAsia="zh-CN"/>
        </w:rPr>
        <w:t>4</w:t>
      </w:r>
      <w:r>
        <w:rPr>
          <w:rFonts w:hint="eastAsia" w:ascii="仿宋" w:hAnsi="仿宋" w:eastAsia="仿宋" w:cs="仿宋"/>
          <w:b/>
          <w:color w:val="auto"/>
          <w:sz w:val="28"/>
          <w:szCs w:val="28"/>
        </w:rPr>
        <w:t>.招标文件的构成</w:t>
      </w:r>
    </w:p>
    <w:p w14:paraId="301C8BC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由各包段文本文件（word格式）和各包段的数据文件（excel格式）构成，采用压缩包电子版文件格式提供。</w:t>
      </w:r>
    </w:p>
    <w:p w14:paraId="5E68BAA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4.1 文本文件（word格式）由下列文件组成：</w:t>
      </w:r>
    </w:p>
    <w:p w14:paraId="62B6D74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（1）采购公告</w:t>
      </w:r>
    </w:p>
    <w:p w14:paraId="229F464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（2）投标须知</w:t>
      </w:r>
    </w:p>
    <w:p w14:paraId="2F3DA12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（3）采购内容与要求</w:t>
      </w:r>
    </w:p>
    <w:p w14:paraId="43BDDBC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（4）评审原则和方法</w:t>
      </w:r>
    </w:p>
    <w:p w14:paraId="7BF38B1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（5）投标（响应）文件格式</w:t>
      </w:r>
    </w:p>
    <w:p w14:paraId="726F2F0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（6）合同（范本）</w:t>
      </w:r>
    </w:p>
    <w:p w14:paraId="7667DCA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（7）在采购过程中由采购人或采购代理机构发出的修正和补充文件等（如有）</w:t>
      </w:r>
    </w:p>
    <w:p w14:paraId="6CA92EA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4.2 数据文件（excel格式）由下列文件组成：</w:t>
      </w:r>
    </w:p>
    <w:p w14:paraId="7FB0EAF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（1）封面</w:t>
      </w:r>
    </w:p>
    <w:p w14:paraId="5E8C24D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（2）投标报价表（含明细）</w:t>
      </w:r>
    </w:p>
    <w:p w14:paraId="43A0244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（3）需求响应表（如有）</w:t>
      </w:r>
    </w:p>
    <w:p w14:paraId="31CB08E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（4）评审对照表</w:t>
      </w:r>
    </w:p>
    <w:p w14:paraId="43621FB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（5）评分对照表（如有）</w:t>
      </w:r>
    </w:p>
    <w:p w14:paraId="53CCAE0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2B0A4895">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4.4采购文件中有不一致的，有澄清的部分以最终的澄清更正内容为准；未澄清的，以</w:t>
      </w:r>
      <w:r>
        <w:rPr>
          <w:rFonts w:hint="eastAsia" w:ascii="仿宋" w:hAnsi="仿宋" w:eastAsia="仿宋" w:cs="仿宋"/>
          <w:color w:val="auto"/>
          <w:sz w:val="28"/>
          <w:szCs w:val="28"/>
          <w:u w:val="single"/>
        </w:rPr>
        <w:t>响应须知前附表</w:t>
      </w:r>
      <w:r>
        <w:rPr>
          <w:rFonts w:hint="eastAsia" w:ascii="仿宋" w:hAnsi="仿宋" w:eastAsia="仿宋" w:cs="仿宋"/>
          <w:color w:val="auto"/>
          <w:sz w:val="28"/>
          <w:szCs w:val="28"/>
        </w:rPr>
        <w:t>为准；</w:t>
      </w:r>
      <w:r>
        <w:rPr>
          <w:rFonts w:hint="eastAsia" w:ascii="仿宋" w:hAnsi="仿宋" w:eastAsia="仿宋" w:cs="仿宋"/>
          <w:color w:val="auto"/>
          <w:sz w:val="28"/>
          <w:szCs w:val="28"/>
          <w:u w:val="single"/>
        </w:rPr>
        <w:t>响应须知前附表</w:t>
      </w:r>
      <w:r>
        <w:rPr>
          <w:rFonts w:hint="eastAsia" w:ascii="仿宋" w:hAnsi="仿宋" w:eastAsia="仿宋" w:cs="仿宋"/>
          <w:color w:val="auto"/>
          <w:sz w:val="28"/>
          <w:szCs w:val="28"/>
        </w:rPr>
        <w:t>不涉及的内容，以编排在后的描述为准。</w:t>
      </w:r>
    </w:p>
    <w:p w14:paraId="382EEF0D">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5.招标文件的澄清</w:t>
      </w:r>
    </w:p>
    <w:p w14:paraId="27C6AE3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5.1投标人在收到招标文件后，对招标文件若有任何疑问或要求澄清招标文件的，应在有效期内按“投标须知前附表”第四项向采购代理机构提出，必要时采购代理机构将协助采购人组织所有获取采购文件投标人举行答疑会，采购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10578D7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5.2投标人在规定的时间内未对招标文件澄清或提出疑问的，采购代理机构将视其为接受招标文件的所有条款，对招标文件没有异议，此后也不再受理对招标文件的相关质疑。</w:t>
      </w:r>
    </w:p>
    <w:p w14:paraId="503E16A9">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6.招标文件的修改</w:t>
      </w:r>
    </w:p>
    <w:p w14:paraId="7917EF9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6.l 在投标截止时间</w:t>
      </w:r>
      <w:r>
        <w:rPr>
          <w:rFonts w:ascii="仿宋" w:hAnsi="仿宋" w:eastAsia="仿宋" w:cs="仿宋"/>
          <w:color w:val="auto"/>
          <w:sz w:val="28"/>
          <w:szCs w:val="28"/>
        </w:rPr>
        <w:t>2</w:t>
      </w:r>
      <w:r>
        <w:rPr>
          <w:rFonts w:hint="eastAsia" w:ascii="仿宋" w:hAnsi="仿宋" w:eastAsia="仿宋" w:cs="仿宋"/>
          <w:color w:val="auto"/>
          <w:sz w:val="28"/>
          <w:szCs w:val="28"/>
        </w:rPr>
        <w:t>日以前，无论出于何种原因，采购代理机构或采购人可主动或在解答投标人提出的疑问时对招标文件进行修改。</w:t>
      </w:r>
    </w:p>
    <w:p w14:paraId="1BA8471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6.2 修改后的内容是招标文件的组成部分，采购人、采购代理机构将会通过“原发布媒介”，以更正公告形式（电子交易系统发送更正提醒通知）一并告知所有潜在投标人，并对潜在投标人具有约束力。潜在投标人在收到上述通知后，应立即以书面形式向采购代理机构或采购人确认，如在24小时内无书面回函则视为同意修改内容，并有义务履行相应的义务。</w:t>
      </w:r>
    </w:p>
    <w:p w14:paraId="62D0E3C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6.3澄清或者修改的内容可能影响投标文件编制的，采购人或采购代理机构将在投标截止时间</w:t>
      </w:r>
      <w:r>
        <w:rPr>
          <w:rFonts w:ascii="仿宋" w:hAnsi="仿宋" w:eastAsia="仿宋" w:cs="仿宋"/>
          <w:color w:val="auto"/>
          <w:sz w:val="28"/>
          <w:szCs w:val="28"/>
        </w:rPr>
        <w:t>2</w:t>
      </w:r>
      <w:r>
        <w:rPr>
          <w:rFonts w:hint="eastAsia" w:ascii="仿宋" w:hAnsi="仿宋" w:eastAsia="仿宋" w:cs="仿宋"/>
          <w:color w:val="auto"/>
          <w:sz w:val="28"/>
          <w:szCs w:val="28"/>
        </w:rPr>
        <w:t>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采购人或者采购代理机构将顺延提交投标文件的截止时间。</w:t>
      </w:r>
    </w:p>
    <w:p w14:paraId="72CCA50B">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三、投标文件的编制</w:t>
      </w:r>
    </w:p>
    <w:p w14:paraId="044F2177">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7.投标文件编制要求</w:t>
      </w:r>
    </w:p>
    <w:p w14:paraId="6B58229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7.1投标人编写的文件和往来信件应以简体中文书写。如果投标文件或与投标有关的其它文件、信件及来往函电以其它语言书写的，投标人应将其译成中文，如未翻译该文件为无效文件。</w:t>
      </w:r>
    </w:p>
    <w:p w14:paraId="78A3204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7.2投标文件中使用的计量单位应使用中华人民共和国法定计量单位。</w:t>
      </w:r>
    </w:p>
    <w:p w14:paraId="0264913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7.3投标人必须保证投标文件所提供的全部资料真实可靠，并接受采购人或采购代理机构对其中任何资料进一步核实的要求。如果因为投标文件填报的内容不详，或没有提供招标文件中所要求的全部资料及数据，或提供虚假文件，由此造成的后果由投标人自负。</w:t>
      </w:r>
    </w:p>
    <w:p w14:paraId="1355BB6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4B1E2B6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7.5投标人按照采购文件要求所提供的各种证明文件必须真实且合法有效,经扫描后粘贴到响应文件的相关页上，确保清晰度可辨认，评审时由于无法辨认所产生的后果，由投标人自行承担。</w:t>
      </w:r>
    </w:p>
    <w:p w14:paraId="5C5FC53A">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7.6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F3A35E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7.7为了保证系统整体效率，系统对所投递的电子文件有大小的限制，因此，投标人应尽可能降低本文件的大小，小尺寸投标文件将使递交更快捷、减少差错发生几率，避免投标截止时间前未能完整上传文件。</w:t>
      </w:r>
    </w:p>
    <w:p w14:paraId="2124CE1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7.8投标文件具有法律效力，投标人与采购代理机构或采购人任何人的口头协议不影响投标文件的任何条款和内容。</w:t>
      </w:r>
    </w:p>
    <w:p w14:paraId="3CE47AA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7.9采购人或采购代理机构均无义务向投标人解释其中标或未中标的原因，且无论投标人是否中标，投标人所递交的投标文件均不予退还，不提供副本拷贝。</w:t>
      </w:r>
    </w:p>
    <w:p w14:paraId="165A930D">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8.数据文件编制要求</w:t>
      </w:r>
    </w:p>
    <w:p w14:paraId="63E4F5E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8.1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仿宋" w:hAnsi="仿宋" w:eastAsia="仿宋" w:cs="仿宋"/>
          <w:b/>
          <w:color w:val="auto"/>
          <w:sz w:val="28"/>
          <w:szCs w:val="28"/>
        </w:rPr>
        <w:t>文件另存到其他文件</w:t>
      </w:r>
      <w:r>
        <w:rPr>
          <w:rFonts w:hint="eastAsia" w:ascii="仿宋" w:hAnsi="仿宋" w:eastAsia="仿宋" w:cs="仿宋"/>
          <w:color w:val="auto"/>
          <w:sz w:val="28"/>
          <w:szCs w:val="28"/>
        </w:rPr>
        <w:t>等违规性操作，都会破坏本文件中的数字指纹，导致系统无法接收该文件使其</w:t>
      </w:r>
      <w:r>
        <w:rPr>
          <w:rFonts w:hint="eastAsia" w:ascii="仿宋" w:hAnsi="仿宋" w:eastAsia="仿宋" w:cs="仿宋"/>
          <w:b/>
          <w:color w:val="auto"/>
          <w:sz w:val="28"/>
          <w:szCs w:val="28"/>
        </w:rPr>
        <w:t>投标失败</w:t>
      </w:r>
      <w:r>
        <w:rPr>
          <w:rFonts w:hint="eastAsia" w:ascii="仿宋" w:hAnsi="仿宋" w:eastAsia="仿宋" w:cs="仿宋"/>
          <w:color w:val="auto"/>
          <w:sz w:val="28"/>
          <w:szCs w:val="28"/>
        </w:rPr>
        <w:t>。</w:t>
      </w:r>
    </w:p>
    <w:p w14:paraId="259B756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8.2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color w:val="auto"/>
          <w:sz w:val="28"/>
          <w:szCs w:val="28"/>
        </w:rPr>
        <w:t>投标失败</w:t>
      </w:r>
      <w:r>
        <w:rPr>
          <w:rFonts w:hint="eastAsia" w:ascii="仿宋" w:hAnsi="仿宋" w:eastAsia="仿宋" w:cs="仿宋"/>
          <w:color w:val="auto"/>
          <w:sz w:val="28"/>
          <w:szCs w:val="28"/>
        </w:rPr>
        <w:t>。</w:t>
      </w:r>
    </w:p>
    <w:p w14:paraId="5A6B408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8.3投标人在对数据文件电子签章前，应按照上述2项的要求进行认真检查、确认。因投标人自身原因所导致其投标失败的，须自行承担相关责任。</w:t>
      </w:r>
    </w:p>
    <w:p w14:paraId="74B9CCDF">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9.文件构成</w:t>
      </w:r>
    </w:p>
    <w:p w14:paraId="0CB4868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color w:val="auto"/>
          <w:sz w:val="28"/>
          <w:szCs w:val="28"/>
        </w:rPr>
        <w:t>无效投标（响应）</w:t>
      </w:r>
      <w:r>
        <w:rPr>
          <w:rFonts w:hint="eastAsia" w:ascii="仿宋" w:hAnsi="仿宋" w:eastAsia="仿宋" w:cs="仿宋"/>
          <w:color w:val="auto"/>
          <w:sz w:val="28"/>
          <w:szCs w:val="28"/>
        </w:rPr>
        <w:t>。</w:t>
      </w:r>
    </w:p>
    <w:p w14:paraId="2088C82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9.1投标人编制的投标文件（pdf格式）（第一册）应包括但不少于下列内容：</w:t>
      </w:r>
    </w:p>
    <w:p w14:paraId="181AC96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（1）投标文件封面（格式见本文件第五章）</w:t>
      </w:r>
    </w:p>
    <w:p w14:paraId="7CCC75A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（2）投标文件目录</w:t>
      </w:r>
    </w:p>
    <w:p w14:paraId="4E655F2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（3）投标承诺函（格式见本文件第五章）</w:t>
      </w:r>
    </w:p>
    <w:p w14:paraId="3CE00D0B">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（4）投标人资格证明文件</w:t>
      </w:r>
    </w:p>
    <w:p w14:paraId="60DACCFD">
      <w:pPr>
        <w:spacing w:line="560" w:lineRule="exact"/>
        <w:ind w:firstLine="562" w:firstLineChars="201"/>
        <w:rPr>
          <w:rFonts w:hint="eastAsia" w:ascii="仿宋" w:hAnsi="仿宋" w:eastAsia="仿宋" w:cs="仿宋"/>
          <w:color w:val="auto"/>
          <w:sz w:val="28"/>
          <w:szCs w:val="28"/>
          <w:lang w:eastAsia="zh-CN"/>
        </w:rPr>
      </w:pPr>
      <w:r>
        <w:rPr>
          <w:rFonts w:hint="eastAsia" w:ascii="仿宋" w:hAnsi="仿宋" w:eastAsia="仿宋" w:cs="仿宋"/>
          <w:color w:val="auto"/>
          <w:sz w:val="28"/>
          <w:szCs w:val="28"/>
        </w:rPr>
        <w:t>①有效的营业执照副本扫描件</w:t>
      </w:r>
      <w:r>
        <w:rPr>
          <w:rFonts w:hint="eastAsia" w:ascii="仿宋" w:hAnsi="仿宋" w:eastAsia="仿宋" w:cs="仿宋"/>
          <w:color w:val="auto"/>
          <w:sz w:val="28"/>
          <w:szCs w:val="28"/>
          <w:lang w:eastAsia="zh-CN"/>
        </w:rPr>
        <w:t>；</w:t>
      </w:r>
    </w:p>
    <w:p w14:paraId="6C9D4EB8">
      <w:pPr>
        <w:spacing w:line="560" w:lineRule="exact"/>
        <w:ind w:firstLine="562" w:firstLineChars="201"/>
        <w:rPr>
          <w:rFonts w:hint="eastAsia" w:ascii="仿宋" w:hAnsi="仿宋" w:eastAsia="仿宋" w:cs="仿宋"/>
          <w:color w:val="auto"/>
          <w:sz w:val="28"/>
          <w:szCs w:val="28"/>
          <w:lang w:eastAsia="zh-CN"/>
        </w:rPr>
      </w:pPr>
      <w:r>
        <w:rPr>
          <w:rFonts w:hint="eastAsia" w:ascii="仿宋" w:hAnsi="仿宋" w:eastAsia="仿宋" w:cs="仿宋"/>
          <w:color w:val="auto"/>
          <w:sz w:val="28"/>
          <w:szCs w:val="28"/>
        </w:rPr>
        <w:t>②法人授权委托书、被授权人身份证扫描件；若投标单位代表为企业法定代表人/单位负责人的，则只需提供企业法定代表人/单位负责人身份证扫描件(加盖投标单位公章)</w:t>
      </w:r>
      <w:r>
        <w:rPr>
          <w:rFonts w:hint="eastAsia" w:ascii="仿宋" w:hAnsi="仿宋" w:eastAsia="仿宋" w:cs="仿宋"/>
          <w:color w:val="auto"/>
          <w:sz w:val="28"/>
          <w:szCs w:val="28"/>
          <w:lang w:eastAsia="zh-CN"/>
        </w:rPr>
        <w:t>；</w:t>
      </w:r>
    </w:p>
    <w:p w14:paraId="5976A4AC">
      <w:pPr>
        <w:spacing w:line="560" w:lineRule="exact"/>
        <w:ind w:firstLine="562" w:firstLineChars="201"/>
        <w:rPr>
          <w:rFonts w:hint="eastAsia" w:ascii="仿宋" w:hAnsi="仿宋" w:eastAsia="仿宋" w:cs="仿宋"/>
          <w:color w:val="auto"/>
          <w:sz w:val="28"/>
          <w:szCs w:val="28"/>
          <w:lang w:eastAsia="zh-CN"/>
        </w:rPr>
      </w:pPr>
      <w:r>
        <w:rPr>
          <w:rFonts w:hint="eastAsia" w:ascii="仿宋" w:hAnsi="仿宋" w:eastAsia="仿宋" w:cs="仿宋"/>
          <w:color w:val="auto"/>
          <w:sz w:val="28"/>
          <w:szCs w:val="28"/>
        </w:rPr>
        <w:t>③投标人的依法</w:t>
      </w:r>
      <w:r>
        <w:rPr>
          <w:rFonts w:hint="eastAsia" w:ascii="仿宋" w:hAnsi="仿宋" w:eastAsia="仿宋" w:cs="仿宋"/>
          <w:color w:val="auto"/>
          <w:sz w:val="28"/>
          <w:szCs w:val="28"/>
          <w:lang w:eastAsia="zh-CN"/>
        </w:rPr>
        <w:t>缴</w:t>
      </w:r>
      <w:r>
        <w:rPr>
          <w:rFonts w:hint="eastAsia" w:ascii="仿宋" w:hAnsi="仿宋" w:eastAsia="仿宋" w:cs="仿宋"/>
          <w:color w:val="auto"/>
          <w:sz w:val="28"/>
          <w:szCs w:val="28"/>
        </w:rPr>
        <w:t>纳税收和社会保障资金的声明（格式自拟）；近期的完税凭证扫描件及交纳社保资金凭证的扫描件</w:t>
      </w:r>
      <w:r>
        <w:rPr>
          <w:rFonts w:hint="eastAsia" w:ascii="仿宋" w:hAnsi="仿宋" w:eastAsia="仿宋" w:cs="仿宋"/>
          <w:color w:val="auto"/>
          <w:sz w:val="28"/>
          <w:szCs w:val="28"/>
          <w:lang w:eastAsia="zh-CN"/>
        </w:rPr>
        <w:t>；</w:t>
      </w:r>
    </w:p>
    <w:p w14:paraId="00840402">
      <w:pPr>
        <w:spacing w:line="560" w:lineRule="exact"/>
        <w:ind w:firstLine="562" w:firstLineChars="201"/>
        <w:rPr>
          <w:rFonts w:hint="eastAsia" w:ascii="仿宋" w:hAnsi="仿宋" w:eastAsia="仿宋" w:cs="仿宋"/>
          <w:color w:val="auto"/>
          <w:sz w:val="28"/>
          <w:szCs w:val="28"/>
          <w:lang w:eastAsia="zh-CN"/>
        </w:rPr>
      </w:pPr>
      <w:r>
        <w:rPr>
          <w:rFonts w:hint="eastAsia" w:ascii="仿宋" w:hAnsi="仿宋" w:eastAsia="仿宋" w:cs="仿宋"/>
          <w:color w:val="auto"/>
          <w:sz w:val="28"/>
          <w:szCs w:val="28"/>
        </w:rPr>
        <w:t>④投标人</w:t>
      </w:r>
      <w:r>
        <w:rPr>
          <w:rFonts w:hint="eastAsia" w:ascii="仿宋" w:hAnsi="仿宋" w:eastAsia="仿宋" w:cs="宋体"/>
          <w:color w:val="auto"/>
          <w:sz w:val="28"/>
          <w:szCs w:val="28"/>
        </w:rPr>
        <w:t>参加本项目前3年内</w:t>
      </w:r>
      <w:r>
        <w:rPr>
          <w:rFonts w:hint="eastAsia" w:ascii="仿宋" w:hAnsi="仿宋" w:eastAsia="仿宋" w:cs="仿宋"/>
          <w:color w:val="auto"/>
          <w:sz w:val="28"/>
          <w:szCs w:val="28"/>
        </w:rPr>
        <w:t>在经营活动中没有重大违法记录的声明（格式见本文件第五章），如不提供视为</w:t>
      </w:r>
      <w:r>
        <w:rPr>
          <w:rFonts w:hint="eastAsia" w:ascii="仿宋" w:hAnsi="仿宋" w:eastAsia="仿宋" w:cs="仿宋"/>
          <w:b/>
          <w:color w:val="auto"/>
          <w:sz w:val="28"/>
          <w:szCs w:val="28"/>
        </w:rPr>
        <w:t>无效投标（响应）</w:t>
      </w:r>
      <w:r>
        <w:rPr>
          <w:rFonts w:hint="eastAsia" w:ascii="仿宋" w:hAnsi="仿宋" w:eastAsia="仿宋" w:cs="仿宋"/>
          <w:color w:val="auto"/>
          <w:sz w:val="28"/>
          <w:szCs w:val="28"/>
          <w:lang w:eastAsia="zh-CN"/>
        </w:rPr>
        <w:t>；</w:t>
      </w:r>
    </w:p>
    <w:p w14:paraId="5343F56C">
      <w:pPr>
        <w:pStyle w:val="18"/>
        <w:ind w:firstLine="560" w:firstLineChars="200"/>
        <w:rPr>
          <w:rFonts w:hint="eastAsia" w:ascii="仿宋" w:hAnsi="仿宋" w:eastAsia="仿宋" w:cs="仿宋"/>
          <w:color w:val="auto"/>
          <w:kern w:val="2"/>
          <w:sz w:val="28"/>
          <w:szCs w:val="28"/>
          <w:lang w:eastAsia="zh-CN"/>
        </w:rPr>
      </w:pPr>
      <w:r>
        <w:rPr>
          <w:rFonts w:hint="eastAsia" w:ascii="仿宋" w:hAnsi="仿宋" w:eastAsia="仿宋" w:cs="仿宋"/>
          <w:color w:val="auto"/>
          <w:kern w:val="2"/>
          <w:sz w:val="28"/>
          <w:szCs w:val="28"/>
        </w:rPr>
        <w:t>⑤投标人具有履行合同所必需的设备和专业技术能力的承诺函（格式自拟）</w:t>
      </w:r>
      <w:r>
        <w:rPr>
          <w:rFonts w:hint="eastAsia" w:ascii="仿宋" w:hAnsi="仿宋" w:eastAsia="仿宋" w:cs="仿宋"/>
          <w:color w:val="auto"/>
          <w:kern w:val="2"/>
          <w:sz w:val="28"/>
          <w:szCs w:val="28"/>
          <w:lang w:eastAsia="zh-CN"/>
        </w:rPr>
        <w:t>；</w:t>
      </w:r>
    </w:p>
    <w:p w14:paraId="1A9B346F">
      <w:pPr>
        <w:snapToGrid w:val="0"/>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⑥财务状况报告等相关材料</w:t>
      </w:r>
    </w:p>
    <w:p w14:paraId="6CF8ABA4">
      <w:pPr>
        <w:numPr>
          <w:ilvl w:val="0"/>
          <w:numId w:val="0"/>
        </w:numPr>
        <w:snapToGrid w:val="0"/>
        <w:spacing w:line="56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A、</w:t>
      </w:r>
      <w:r>
        <w:rPr>
          <w:rFonts w:hint="eastAsia" w:ascii="仿宋" w:hAnsi="仿宋" w:eastAsia="仿宋" w:cs="仿宋"/>
          <w:color w:val="auto"/>
          <w:sz w:val="28"/>
          <w:szCs w:val="28"/>
        </w:rPr>
        <w:t>投标人自行编制的2024年度或2025年度公司财务报表或由中介机构出具的2024年度或2025年度财务审计报告书及附件</w:t>
      </w:r>
      <w:r>
        <w:rPr>
          <w:rFonts w:hint="eastAsia" w:ascii="仿宋" w:hAnsi="仿宋" w:eastAsia="仿宋" w:cs="仿宋"/>
          <w:color w:val="auto"/>
          <w:sz w:val="28"/>
          <w:szCs w:val="28"/>
          <w:lang w:eastAsia="zh-CN"/>
        </w:rPr>
        <w:t>；</w:t>
      </w:r>
    </w:p>
    <w:p w14:paraId="369F8CF2">
      <w:pPr>
        <w:numPr>
          <w:ilvl w:val="0"/>
          <w:numId w:val="0"/>
        </w:numPr>
        <w:snapToGrid w:val="0"/>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B、出具的有效期内的资信证明扫描件。</w:t>
      </w:r>
    </w:p>
    <w:p w14:paraId="36E52029">
      <w:pPr>
        <w:snapToGrid w:val="0"/>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注：A、B两项提供任意一项均可。</w:t>
      </w:r>
    </w:p>
    <w:p w14:paraId="460A65BB">
      <w:pPr>
        <w:numPr>
          <w:ilvl w:val="0"/>
          <w:numId w:val="0"/>
        </w:numPr>
        <w:snapToGrid w:val="0"/>
        <w:spacing w:line="560" w:lineRule="exact"/>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⑦投标人在工商行政管理机关全国企业信用信息公示系统中未被列入严重违法失信企业名单截图（</w:t>
      </w:r>
      <w:r>
        <w:rPr>
          <w:rFonts w:hint="eastAsia" w:ascii="仿宋" w:hAnsi="仿宋" w:eastAsia="仿宋" w:cs="仿宋"/>
          <w:color w:val="auto"/>
          <w:sz w:val="28"/>
          <w:szCs w:val="28"/>
          <w:lang w:val="en-US" w:eastAsia="zh-CN"/>
        </w:rPr>
        <w:t>网址http://www.gsxt.gov.cn/index.html）；投标人、法定代表人、授权委托人未被最高法院列入失信被执行人截图（网址http://zxgk.court.gov.cn/shixin/）；</w:t>
      </w:r>
    </w:p>
    <w:p w14:paraId="334AC0E2">
      <w:pPr>
        <w:numPr>
          <w:ilvl w:val="0"/>
          <w:numId w:val="0"/>
        </w:numPr>
        <w:snapToGrid w:val="0"/>
        <w:spacing w:line="560" w:lineRule="exact"/>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⑧肥料(包括大量元素，中量无素，菌肥，有机肥等）提供肥料登记证和执行标准证扫描件。磷酸二氢钾除外，它是免登记产品。农药(包括杀虫剂，杀菌剂，除草剂，调节剂）提供农药“三证”(农药登记证，生产许可证和执行标准证）扫描件，供应商是农药经营者还要提供“农药经营许可证”扫描件。</w:t>
      </w:r>
    </w:p>
    <w:p w14:paraId="33359034">
      <w:pPr>
        <w:numPr>
          <w:ilvl w:val="0"/>
          <w:numId w:val="0"/>
        </w:numPr>
        <w:snapToGrid w:val="0"/>
        <w:spacing w:line="560" w:lineRule="exact"/>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highlight w:val="none"/>
          <w:lang w:val="en-US" w:eastAsia="zh-CN"/>
        </w:rPr>
        <w:t>⑨投标</w:t>
      </w:r>
      <w:r>
        <w:rPr>
          <w:rFonts w:hint="eastAsia" w:ascii="仿宋" w:hAnsi="仿宋" w:eastAsia="仿宋" w:cs="仿宋"/>
          <w:color w:val="auto"/>
          <w:sz w:val="28"/>
          <w:szCs w:val="28"/>
          <w:lang w:val="en-US" w:eastAsia="zh-CN"/>
        </w:rPr>
        <w:t>人认为需要提供的资质资格证明文件。</w:t>
      </w:r>
    </w:p>
    <w:p w14:paraId="209B245B">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以上所有资质资格证明文件均需加盖投标人签章。</w:t>
      </w:r>
    </w:p>
    <w:p w14:paraId="2083377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（5）投标人基本情况（格式见本文件第五章）；</w:t>
      </w:r>
    </w:p>
    <w:p w14:paraId="570B85EC">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6</w:t>
      </w:r>
      <w:r>
        <w:rPr>
          <w:rFonts w:hint="eastAsia" w:ascii="仿宋_GB2312" w:hAnsi="仿宋" w:eastAsia="仿宋_GB2312" w:cs="宋体"/>
          <w:color w:val="auto"/>
          <w:sz w:val="28"/>
          <w:szCs w:val="28"/>
          <w:highlight w:val="none"/>
        </w:rPr>
        <w:t>）拟投入本项目的人员一览表（格式见本文件第五章）；</w:t>
      </w:r>
    </w:p>
    <w:p w14:paraId="12C5E418">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7</w:t>
      </w:r>
      <w:r>
        <w:rPr>
          <w:rFonts w:hint="eastAsia" w:ascii="仿宋_GB2312" w:hAnsi="仿宋" w:eastAsia="仿宋_GB2312" w:cs="宋体"/>
          <w:color w:val="auto"/>
          <w:sz w:val="28"/>
          <w:szCs w:val="28"/>
          <w:highlight w:val="none"/>
        </w:rPr>
        <w:t>）要求采购人提供的配合；</w:t>
      </w:r>
    </w:p>
    <w:p w14:paraId="5F5D4F8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8</w:t>
      </w:r>
      <w:r>
        <w:rPr>
          <w:rFonts w:hint="eastAsia" w:ascii="仿宋_GB2312" w:hAnsi="仿宋" w:eastAsia="仿宋_GB2312" w:cs="宋体"/>
          <w:color w:val="auto"/>
          <w:sz w:val="28"/>
          <w:szCs w:val="28"/>
          <w:highlight w:val="none"/>
        </w:rPr>
        <w:t>）国内同类项目业绩表；</w:t>
      </w:r>
    </w:p>
    <w:p w14:paraId="44E6DE54">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9</w:t>
      </w:r>
      <w:r>
        <w:rPr>
          <w:rFonts w:hint="eastAsia" w:ascii="仿宋_GB2312" w:hAnsi="仿宋" w:eastAsia="仿宋_GB2312" w:cs="宋体"/>
          <w:color w:val="auto"/>
          <w:sz w:val="28"/>
          <w:szCs w:val="28"/>
          <w:highlight w:val="none"/>
        </w:rPr>
        <w:t>）投标偏离表，</w:t>
      </w:r>
    </w:p>
    <w:p w14:paraId="069B554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1</w:t>
      </w:r>
      <w:r>
        <w:rPr>
          <w:rFonts w:hint="eastAsia" w:ascii="仿宋_GB2312" w:hAnsi="仿宋" w:eastAsia="仿宋_GB2312" w:cs="宋体"/>
          <w:color w:val="auto"/>
          <w:sz w:val="28"/>
          <w:szCs w:val="28"/>
          <w:highlight w:val="none"/>
        </w:rPr>
        <w:t>0）技术保障和售后服务内容及承诺；</w:t>
      </w:r>
    </w:p>
    <w:p w14:paraId="38C021AF">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1</w:t>
      </w:r>
      <w:r>
        <w:rPr>
          <w:rFonts w:hint="eastAsia" w:ascii="仿宋_GB2312" w:hAnsi="仿宋" w:eastAsia="仿宋_GB2312" w:cs="宋体"/>
          <w:color w:val="auto"/>
          <w:sz w:val="28"/>
          <w:szCs w:val="28"/>
          <w:highlight w:val="none"/>
        </w:rPr>
        <w:t>1）招标文件采购项目说明中其他要求做出的响应；</w:t>
      </w:r>
    </w:p>
    <w:p w14:paraId="3DD8FAFC">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（12）投标人认为需要提交的其他相关技术文件；</w:t>
      </w:r>
    </w:p>
    <w:p w14:paraId="6D9DD92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9.2数据文件（PDF格式）（第二册）</w:t>
      </w:r>
    </w:p>
    <w:p w14:paraId="6118A84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 w:hAnsi="仿宋" w:eastAsia="仿宋" w:cs="仿宋"/>
          <w:b/>
          <w:color w:val="auto"/>
          <w:sz w:val="28"/>
          <w:szCs w:val="28"/>
        </w:rPr>
        <w:t>无效投标（响应）</w:t>
      </w:r>
      <w:r>
        <w:rPr>
          <w:rFonts w:hint="eastAsia" w:ascii="仿宋" w:hAnsi="仿宋" w:eastAsia="仿宋" w:cs="仿宋"/>
          <w:color w:val="auto"/>
          <w:sz w:val="28"/>
          <w:szCs w:val="28"/>
        </w:rPr>
        <w:t>。数据文件（PDF格式）包含下列内容：</w:t>
      </w:r>
    </w:p>
    <w:p w14:paraId="535147F1">
      <w:pPr>
        <w:snapToGrid w:val="0"/>
        <w:spacing w:line="560" w:lineRule="exact"/>
        <w:ind w:firstLine="562" w:firstLineChars="20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（1）封面</w:t>
      </w:r>
    </w:p>
    <w:p w14:paraId="0B5345D9">
      <w:pPr>
        <w:snapToGrid w:val="0"/>
        <w:spacing w:line="560" w:lineRule="exact"/>
        <w:ind w:firstLine="562" w:firstLineChars="20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（2）投标报价表（含明细）</w:t>
      </w:r>
    </w:p>
    <w:p w14:paraId="0D47D1DA">
      <w:pPr>
        <w:snapToGrid w:val="0"/>
        <w:spacing w:line="560" w:lineRule="exact"/>
        <w:ind w:firstLine="562" w:firstLineChars="20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（3）需求响应表（如有）</w:t>
      </w:r>
    </w:p>
    <w:p w14:paraId="03BA32E4">
      <w:pPr>
        <w:snapToGrid w:val="0"/>
        <w:spacing w:line="560" w:lineRule="exact"/>
        <w:ind w:firstLine="562" w:firstLineChars="20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（4）评审对照表</w:t>
      </w:r>
    </w:p>
    <w:p w14:paraId="64558E65">
      <w:pPr>
        <w:snapToGrid w:val="0"/>
        <w:spacing w:line="560" w:lineRule="exact"/>
        <w:ind w:firstLine="562" w:firstLineChars="20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（5）评分对照表（如有）</w:t>
      </w:r>
    </w:p>
    <w:p w14:paraId="22073413">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10.投标报价</w:t>
      </w:r>
    </w:p>
    <w:p w14:paraId="6673E73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10.1投标人所提供的</w:t>
      </w:r>
      <w:r>
        <w:rPr>
          <w:rFonts w:hint="eastAsia" w:ascii="仿宋" w:hAnsi="仿宋" w:eastAsia="仿宋" w:cs="仿宋"/>
          <w:color w:val="auto"/>
          <w:sz w:val="28"/>
          <w:szCs w:val="28"/>
          <w:lang w:eastAsia="zh-CN"/>
        </w:rPr>
        <w:t>货物</w:t>
      </w:r>
      <w:r>
        <w:rPr>
          <w:rFonts w:hint="eastAsia" w:ascii="仿宋" w:hAnsi="仿宋" w:eastAsia="仿宋" w:cs="仿宋"/>
          <w:color w:val="auto"/>
          <w:sz w:val="28"/>
          <w:szCs w:val="28"/>
        </w:rPr>
        <w:t>均以人民币报价，精确到小数点后两位。</w:t>
      </w:r>
    </w:p>
    <w:p w14:paraId="4AFD1E5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10.2投标人应按照“第三</w:t>
      </w:r>
      <w:r>
        <w:rPr>
          <w:rFonts w:hint="eastAsia" w:ascii="仿宋" w:hAnsi="仿宋" w:eastAsia="仿宋" w:cs="仿宋"/>
          <w:color w:val="auto"/>
          <w:sz w:val="28"/>
          <w:szCs w:val="28"/>
          <w:lang w:eastAsia="zh-CN"/>
        </w:rPr>
        <w:t>章</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采购内容与要求”的服务内容、责任范围以及合同条款进行报价。并按数据文件中“投标报价表（含明细）”规定的格式报出分项价格和总价。</w:t>
      </w:r>
    </w:p>
    <w:p w14:paraId="1DA5F48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10.3投标人应按数据文件“投标报价表（含明细）”要求的统一格式填写，并加盖电子公章。</w:t>
      </w:r>
    </w:p>
    <w:p w14:paraId="586CBD0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10.4《投标报价表（含明细）》填写时应响应下列要求：</w:t>
      </w:r>
    </w:p>
    <w:p w14:paraId="15CE2D3B">
      <w:pPr>
        <w:spacing w:line="560" w:lineRule="exact"/>
        <w:ind w:firstLine="562" w:firstLineChars="201"/>
        <w:rPr>
          <w:rFonts w:hint="eastAsia" w:ascii="仿宋" w:hAnsi="仿宋" w:eastAsia="仿宋" w:cs="宋体"/>
          <w:color w:val="auto"/>
          <w:sz w:val="28"/>
          <w:szCs w:val="28"/>
          <w:highlight w:val="none"/>
          <w:lang w:eastAsia="zh-CN"/>
        </w:rPr>
      </w:pPr>
      <w:r>
        <w:rPr>
          <w:rFonts w:hint="eastAsia" w:ascii="仿宋" w:hAnsi="仿宋" w:eastAsia="仿宋" w:cs="宋体"/>
          <w:color w:val="auto"/>
          <w:sz w:val="28"/>
          <w:szCs w:val="28"/>
          <w:highlight w:val="none"/>
          <w:lang w:eastAsia="zh-CN"/>
        </w:rPr>
        <w:t>（</w:t>
      </w:r>
      <w:r>
        <w:rPr>
          <w:rFonts w:hint="eastAsia" w:ascii="仿宋" w:hAnsi="仿宋" w:eastAsia="仿宋" w:cs="宋体"/>
          <w:color w:val="auto"/>
          <w:sz w:val="28"/>
          <w:szCs w:val="28"/>
          <w:highlight w:val="none"/>
          <w:lang w:val="en-US" w:eastAsia="zh-CN"/>
        </w:rPr>
        <w:t>1</w:t>
      </w:r>
      <w:r>
        <w:rPr>
          <w:rFonts w:hint="eastAsia" w:ascii="仿宋" w:hAnsi="仿宋" w:eastAsia="仿宋" w:cs="宋体"/>
          <w:color w:val="auto"/>
          <w:sz w:val="28"/>
          <w:szCs w:val="28"/>
          <w:highlight w:val="none"/>
          <w:lang w:eastAsia="zh-CN"/>
        </w:rPr>
        <w:t>）所有根据合同或其它原因应由投标人支付的税款和其它应交纳的费用都要包括在投标人提交的报价中；</w:t>
      </w:r>
    </w:p>
    <w:p w14:paraId="00187FD6">
      <w:pPr>
        <w:spacing w:line="560" w:lineRule="exact"/>
        <w:ind w:firstLine="562" w:firstLineChars="201"/>
        <w:rPr>
          <w:rFonts w:hint="eastAsia" w:ascii="仿宋" w:hAnsi="仿宋" w:eastAsia="仿宋" w:cs="宋体"/>
          <w:color w:val="auto"/>
          <w:sz w:val="28"/>
          <w:szCs w:val="28"/>
        </w:rPr>
      </w:pPr>
      <w:r>
        <w:rPr>
          <w:rFonts w:hint="eastAsia" w:ascii="仿宋" w:hAnsi="仿宋" w:eastAsia="仿宋" w:cs="宋体"/>
          <w:color w:val="auto"/>
          <w:sz w:val="28"/>
          <w:szCs w:val="28"/>
          <w:highlight w:val="none"/>
          <w:lang w:eastAsia="zh-CN"/>
        </w:rPr>
        <w:t>（</w:t>
      </w:r>
      <w:r>
        <w:rPr>
          <w:rFonts w:hint="eastAsia" w:ascii="仿宋" w:hAnsi="仿宋" w:eastAsia="仿宋" w:cs="宋体"/>
          <w:color w:val="auto"/>
          <w:sz w:val="28"/>
          <w:szCs w:val="28"/>
          <w:highlight w:val="none"/>
          <w:lang w:val="en-US" w:eastAsia="zh-CN"/>
        </w:rPr>
        <w:t>2</w:t>
      </w:r>
      <w:r>
        <w:rPr>
          <w:rFonts w:hint="eastAsia" w:ascii="仿宋" w:hAnsi="仿宋" w:eastAsia="仿宋" w:cs="宋体"/>
          <w:color w:val="auto"/>
          <w:sz w:val="28"/>
          <w:szCs w:val="28"/>
          <w:highlight w:val="none"/>
          <w:lang w:eastAsia="zh-CN"/>
        </w:rPr>
        <w:t>）投标报价包括完成该项目的一切费用总和，</w:t>
      </w:r>
      <w:r>
        <w:rPr>
          <w:rFonts w:hint="eastAsia" w:ascii="仿宋" w:hAnsi="仿宋" w:eastAsia="仿宋" w:cs="宋体"/>
          <w:color w:val="auto"/>
          <w:sz w:val="28"/>
          <w:szCs w:val="28"/>
        </w:rPr>
        <w:t>投标报价中免费提供的项目，应注明免费。</w:t>
      </w:r>
    </w:p>
    <w:p w14:paraId="6AE6105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（3）投标人须严格按照报价明细表说明进行填写，报价明细表中 “*”是必填项，任何必填项为空时都可能导致本次投标无效。</w:t>
      </w:r>
    </w:p>
    <w:p w14:paraId="1AD495E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（4）《投标报价表（含明细）》中“投标产品的型号”，型号填写的一般规则为：品牌+产品型号。否则会因非实质性响应而被拒绝；</w:t>
      </w:r>
    </w:p>
    <w:p w14:paraId="2EE99EF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（5）《投标报价表（含明细）》中合价将由单价*数量自动计算，无需手工录入。</w:t>
      </w:r>
    </w:p>
    <w:p w14:paraId="14C4279D">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10.5《需求响应表》（如有）填写时应响应下列要求：</w:t>
      </w:r>
    </w:p>
    <w:p w14:paraId="2473F634">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（1）有底色标识的单元格须填写，有“*”的列是必输项，任何必输项为空都可能导致您的本次投标（响应）无效；</w:t>
      </w:r>
    </w:p>
    <w:p w14:paraId="07941AF5">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（2）如想拷贝数据到某个待填写单元格，应采用选择性粘贴(只粘贴文本)，否则单元格填写无效或被锁死；</w:t>
      </w:r>
    </w:p>
    <w:p w14:paraId="5C60EAAE">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（3）当招标需求列的内容显示不完整时，请点击编辑栏进行查看；</w:t>
      </w:r>
    </w:p>
    <w:p w14:paraId="6AD51238">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hint="eastAsia" w:ascii="仿宋" w:hAnsi="仿宋" w:eastAsia="仿宋" w:cs="仿宋"/>
          <w:b/>
          <w:color w:val="auto"/>
          <w:sz w:val="28"/>
          <w:szCs w:val="28"/>
        </w:rPr>
        <w:t>无效投标（响应）处理</w:t>
      </w:r>
      <w:r>
        <w:rPr>
          <w:rFonts w:hint="eastAsia" w:ascii="仿宋" w:hAnsi="仿宋" w:eastAsia="仿宋" w:cs="仿宋"/>
          <w:color w:val="auto"/>
          <w:sz w:val="28"/>
          <w:szCs w:val="28"/>
        </w:rPr>
        <w:t>。</w:t>
      </w:r>
    </w:p>
    <w:p w14:paraId="7B3DEAC1">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（5）按照该表显示位置加盖一个电子印章；</w:t>
      </w:r>
    </w:p>
    <w:p w14:paraId="51547A05">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（6）该表为固定格式且有数字指纹，必须在原表上填写，填写完毕后只可保存不可另存。删除该表、增加该表、增加行列、删除行列、对固定格式的任何改动均会导致</w:t>
      </w:r>
      <w:r>
        <w:rPr>
          <w:rFonts w:hint="eastAsia" w:ascii="仿宋" w:hAnsi="仿宋" w:eastAsia="仿宋" w:cs="仿宋"/>
          <w:b/>
          <w:color w:val="auto"/>
          <w:sz w:val="28"/>
          <w:szCs w:val="28"/>
        </w:rPr>
        <w:t>无效投标（响应）</w:t>
      </w:r>
      <w:r>
        <w:rPr>
          <w:rFonts w:hint="eastAsia" w:ascii="仿宋" w:hAnsi="仿宋" w:eastAsia="仿宋" w:cs="仿宋"/>
          <w:color w:val="auto"/>
          <w:sz w:val="28"/>
          <w:szCs w:val="28"/>
        </w:rPr>
        <w:t>；</w:t>
      </w:r>
    </w:p>
    <w:p w14:paraId="72E0EB35">
      <w:pPr>
        <w:snapToGrid w:val="0"/>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10.6投标人的报价在合同执行过程中是固定不变的，不得以任何理由改变。所有价格折扣、优惠条件必须在报价明细表中注明，否则评审时不予认可。</w:t>
      </w:r>
    </w:p>
    <w:p w14:paraId="2B250DBD">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11.联合体投标</w:t>
      </w:r>
    </w:p>
    <w:p w14:paraId="432DC92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两个以上的自然人、法人或者其他组织可以组成一个联合体，以一个投标人的身份共同参加投标。</w:t>
      </w:r>
    </w:p>
    <w:p w14:paraId="2ABBC13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11.1以联合体形式进行投标的，应当提交联合协议，载明联合体各方承担的工作和义务。联合体各方应当共同与采购人签订采购合同，就采购合同约定的事项对采购人承担连带责任。</w:t>
      </w:r>
    </w:p>
    <w:p w14:paraId="4D91700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11.2联合体中有同类资质的投标人按照联合体分工承担相同工作的，应当按照资质等级较低的投标人确定资质等级。</w:t>
      </w:r>
    </w:p>
    <w:p w14:paraId="5C3F999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11.3联合体的各方应当共同推荐一名联合体投标授权代表方，由联合体各方提交一份授权书，证明其有资格代表联合体各方签署投标文件，该授权书作为投标文件的组成部分一并提交给</w:t>
      </w:r>
      <w:r>
        <w:rPr>
          <w:rFonts w:hint="eastAsia" w:ascii="仿宋" w:hAnsi="仿宋" w:eastAsia="仿宋" w:cs="仿宋"/>
          <w:color w:val="auto"/>
          <w:sz w:val="28"/>
          <w:szCs w:val="28"/>
          <w:lang w:eastAsia="zh-CN"/>
        </w:rPr>
        <w:t>山东正杰工程项目管理有限公司</w:t>
      </w:r>
      <w:r>
        <w:rPr>
          <w:rFonts w:hint="eastAsia" w:ascii="仿宋" w:hAnsi="仿宋" w:eastAsia="仿宋" w:cs="仿宋"/>
          <w:color w:val="auto"/>
          <w:sz w:val="28"/>
          <w:szCs w:val="28"/>
        </w:rPr>
        <w:t>。</w:t>
      </w:r>
    </w:p>
    <w:p w14:paraId="41DA55C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11.4以联合体形式参加采购活动的，联合体各方不得再单独参加或者与其他投标人另外组成联合体参加同一合同项下的采购活动。</w:t>
      </w:r>
    </w:p>
    <w:p w14:paraId="246C8ABB">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本项目是否接受联合体投标详见《投标须知前附表》。</w:t>
      </w:r>
    </w:p>
    <w:p w14:paraId="1495B673">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12.关于分包</w:t>
      </w:r>
    </w:p>
    <w:p w14:paraId="5D46289F">
      <w:pPr>
        <w:spacing w:line="560" w:lineRule="exact"/>
        <w:ind w:firstLine="562" w:firstLineChars="201"/>
        <w:rPr>
          <w:rFonts w:hint="eastAsia" w:ascii="仿宋" w:hAnsi="仿宋" w:eastAsia="仿宋" w:cs="仿宋"/>
          <w:color w:val="auto"/>
          <w:sz w:val="28"/>
          <w:szCs w:val="28"/>
          <w:lang w:eastAsia="zh-CN"/>
        </w:rPr>
      </w:pPr>
      <w:r>
        <w:rPr>
          <w:rFonts w:hint="eastAsia" w:ascii="仿宋" w:hAnsi="仿宋" w:eastAsia="仿宋" w:cs="仿宋"/>
          <w:color w:val="auto"/>
          <w:sz w:val="28"/>
          <w:szCs w:val="28"/>
        </w:rPr>
        <w:t>本项目不允许分包</w:t>
      </w:r>
      <w:r>
        <w:rPr>
          <w:rFonts w:hint="eastAsia" w:ascii="仿宋" w:hAnsi="仿宋" w:eastAsia="仿宋" w:cs="仿宋"/>
          <w:color w:val="auto"/>
          <w:sz w:val="28"/>
          <w:szCs w:val="28"/>
          <w:lang w:eastAsia="zh-CN"/>
        </w:rPr>
        <w:t>。</w:t>
      </w:r>
    </w:p>
    <w:p w14:paraId="77F9481B">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13.现场踏勘</w:t>
      </w:r>
    </w:p>
    <w:p w14:paraId="05C158E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13.1如有需要，采购代理机构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36A3C9D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13.2投标人及其人员经过采购人的允许，可以踏勘目的进入采购单位的项目现场。若本项目招标文件要求投标人于统一时间地点踏勘现场的，投标人应当按时前往。</w:t>
      </w:r>
    </w:p>
    <w:p w14:paraId="328CCEE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13.3除采购人的原因外，投标人自行负责在踏勘现场中所发生的人员伤亡和财产损失。</w:t>
      </w:r>
    </w:p>
    <w:p w14:paraId="0A06A6E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13.4未参与现场踏勘不作为否定投标人资格的理由。</w:t>
      </w:r>
    </w:p>
    <w:p w14:paraId="4CEDBC4A">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本项目是否组织现场踏勘详见《投标须知前附表》</w:t>
      </w:r>
    </w:p>
    <w:p w14:paraId="122699AA">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14.投标的有效期</w:t>
      </w:r>
    </w:p>
    <w:p w14:paraId="30AE4B7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14.1从开标之日起，投标有效期为</w:t>
      </w:r>
      <w:r>
        <w:rPr>
          <w:rFonts w:ascii="仿宋" w:hAnsi="仿宋" w:eastAsia="仿宋" w:cs="仿宋"/>
          <w:color w:val="auto"/>
          <w:sz w:val="28"/>
          <w:szCs w:val="28"/>
        </w:rPr>
        <w:t>90</w:t>
      </w:r>
      <w:r>
        <w:rPr>
          <w:rFonts w:hint="eastAsia" w:ascii="仿宋" w:hAnsi="仿宋" w:eastAsia="仿宋" w:cs="仿宋"/>
          <w:color w:val="auto"/>
          <w:sz w:val="28"/>
          <w:szCs w:val="28"/>
        </w:rPr>
        <w:t>天。投标有效期短于</w:t>
      </w:r>
      <w:r>
        <w:rPr>
          <w:rFonts w:ascii="仿宋" w:hAnsi="仿宋" w:eastAsia="仿宋" w:cs="仿宋"/>
          <w:color w:val="auto"/>
          <w:sz w:val="28"/>
          <w:szCs w:val="28"/>
        </w:rPr>
        <w:t>90</w:t>
      </w:r>
      <w:r>
        <w:rPr>
          <w:rFonts w:hint="eastAsia" w:ascii="仿宋" w:hAnsi="仿宋" w:eastAsia="仿宋" w:cs="仿宋"/>
          <w:color w:val="auto"/>
          <w:sz w:val="28"/>
          <w:szCs w:val="28"/>
        </w:rPr>
        <w:t>天的，其投标为无效投标（响应）。</w:t>
      </w:r>
    </w:p>
    <w:p w14:paraId="3FA4876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14.2特殊情况下，在投标有效期满之前，采购代理机构可以要求投标人延长投标有效期，投标人可以书面形式拒绝或接受上述要求。同意延长投标有效期的投标人不得修改投标文件的实质性内容。</w:t>
      </w:r>
    </w:p>
    <w:p w14:paraId="5CB7850D">
      <w:pPr>
        <w:spacing w:line="560" w:lineRule="exact"/>
        <w:ind w:firstLine="565" w:firstLineChars="201"/>
        <w:rPr>
          <w:rFonts w:hint="default" w:ascii="仿宋" w:hAnsi="仿宋" w:eastAsia="仿宋" w:cs="仿宋"/>
          <w:b/>
          <w:color w:val="auto"/>
          <w:sz w:val="28"/>
          <w:szCs w:val="28"/>
          <w:lang w:val="en-US" w:eastAsia="zh-CN"/>
        </w:rPr>
      </w:pPr>
      <w:r>
        <w:rPr>
          <w:rFonts w:hint="eastAsia" w:ascii="仿宋" w:hAnsi="仿宋" w:eastAsia="仿宋" w:cs="仿宋"/>
          <w:b/>
          <w:color w:val="auto"/>
          <w:sz w:val="28"/>
          <w:szCs w:val="28"/>
          <w:lang w:val="en-US" w:eastAsia="zh-CN"/>
        </w:rPr>
        <w:t>15.投标保证金</w:t>
      </w:r>
    </w:p>
    <w:p w14:paraId="1BEFC702">
      <w:pPr>
        <w:spacing w:line="560" w:lineRule="exact"/>
        <w:ind w:firstLine="562" w:firstLineChars="201"/>
        <w:rPr>
          <w:rFonts w:hint="eastAsia" w:ascii="仿宋" w:hAnsi="仿宋" w:eastAsia="仿宋" w:cs="仿宋"/>
          <w:color w:val="auto"/>
          <w:sz w:val="28"/>
          <w:szCs w:val="28"/>
          <w:lang w:eastAsia="zh-CN"/>
        </w:rPr>
      </w:pPr>
      <w:r>
        <w:rPr>
          <w:rFonts w:hint="eastAsia" w:ascii="仿宋" w:hAnsi="仿宋" w:eastAsia="仿宋" w:cs="仿宋"/>
          <w:color w:val="auto"/>
          <w:sz w:val="28"/>
          <w:szCs w:val="28"/>
        </w:rPr>
        <w:t>本项目不收取投标保证金</w:t>
      </w:r>
      <w:r>
        <w:rPr>
          <w:rFonts w:hint="eastAsia" w:ascii="仿宋" w:hAnsi="仿宋" w:eastAsia="仿宋" w:cs="仿宋"/>
          <w:color w:val="auto"/>
          <w:sz w:val="28"/>
          <w:szCs w:val="28"/>
          <w:lang w:eastAsia="zh-CN"/>
        </w:rPr>
        <w:t>。</w:t>
      </w:r>
    </w:p>
    <w:p w14:paraId="3F1E9B52">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6</w:t>
      </w:r>
      <w:r>
        <w:rPr>
          <w:rFonts w:hint="eastAsia" w:ascii="仿宋" w:hAnsi="仿宋" w:eastAsia="仿宋" w:cs="仿宋"/>
          <w:b/>
          <w:color w:val="auto"/>
          <w:sz w:val="28"/>
          <w:szCs w:val="28"/>
        </w:rPr>
        <w:t>.履约保证金的交纳与返还</w:t>
      </w:r>
    </w:p>
    <w:p w14:paraId="25BA78F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本项目不收取履约保证金。</w:t>
      </w:r>
    </w:p>
    <w:p w14:paraId="703321C1">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7</w:t>
      </w:r>
      <w:r>
        <w:rPr>
          <w:rFonts w:hint="eastAsia" w:ascii="仿宋" w:hAnsi="仿宋" w:eastAsia="仿宋" w:cs="仿宋"/>
          <w:b/>
          <w:color w:val="auto"/>
          <w:sz w:val="28"/>
          <w:szCs w:val="28"/>
        </w:rPr>
        <w:t>.投标文件的数量和签署</w:t>
      </w:r>
    </w:p>
    <w:p w14:paraId="211BB9C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.1投标文件（pdf格式）（第一册）1份</w:t>
      </w:r>
    </w:p>
    <w:p w14:paraId="27E847F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.1.1投标人应使用带电子签章功能的CA锁对投标文件须盖章或签名的部位加盖电子印章（单位电子公章、法定代表人电子人名章），电子印章与实物印章具有同等法律效力。</w:t>
      </w:r>
    </w:p>
    <w:p w14:paraId="18DA133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1.2投标人应首先编制word格式投标文件，最后通过威海市国有企业阳光采购电子化服务平台的文件签章菜单的标书签章功能转换为pdf格式（或者其他pdf转换工具），之后通过签章功能在pdf文件上加盖电子印章并保存到本地计算机，加盖了电子印章的pdf文件即为最终的投标文件。</w:t>
      </w:r>
    </w:p>
    <w:p w14:paraId="5581D5C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.1.3文件中要求法定代表人签字或签章的须加盖法定代表人电子人名章。</w:t>
      </w:r>
    </w:p>
    <w:p w14:paraId="67C89E6F">
      <w:pPr>
        <w:snapToGrid w:val="0"/>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.1.4须被授权人签字的，被授权人又无电子章，在word编制时可将被授权人手写签字扫描后的图片粘贴到投标文件中对应位置，并加盖单位电子公章。</w:t>
      </w:r>
    </w:p>
    <w:p w14:paraId="1034433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.1.5可使用系统的批量盖章功能快速签章。但须浏览检查并注意印章重叠及完整性。</w:t>
      </w:r>
    </w:p>
    <w:p w14:paraId="5BBC30E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.1.6采用扫描粘贴投标人公章或扫描法定代表人人名章而不加盖单位电子公章的为</w:t>
      </w:r>
      <w:r>
        <w:rPr>
          <w:rFonts w:hint="eastAsia" w:ascii="仿宋" w:hAnsi="仿宋" w:eastAsia="仿宋" w:cs="仿宋"/>
          <w:b/>
          <w:color w:val="auto"/>
          <w:sz w:val="28"/>
          <w:szCs w:val="28"/>
        </w:rPr>
        <w:t>无效投标（响应）</w:t>
      </w:r>
      <w:r>
        <w:rPr>
          <w:rFonts w:hint="eastAsia" w:ascii="仿宋" w:hAnsi="仿宋" w:eastAsia="仿宋" w:cs="仿宋"/>
          <w:color w:val="auto"/>
          <w:sz w:val="28"/>
          <w:szCs w:val="28"/>
        </w:rPr>
        <w:t>。</w:t>
      </w:r>
    </w:p>
    <w:p w14:paraId="2015689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.2数据文件（PDF格式）（第二册）1份</w:t>
      </w:r>
    </w:p>
    <w:p w14:paraId="3D03119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299FF46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.2.2文件中要求法定代表人签字或签章的须加盖法定代表人电子人名章。</w:t>
      </w:r>
    </w:p>
    <w:p w14:paraId="15E2430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.2.3采用扫描粘贴投标人公章或法定代表人人名章的为</w:t>
      </w:r>
      <w:r>
        <w:rPr>
          <w:rFonts w:hint="eastAsia" w:ascii="仿宋" w:hAnsi="仿宋" w:eastAsia="仿宋" w:cs="仿宋"/>
          <w:b/>
          <w:color w:val="auto"/>
          <w:sz w:val="28"/>
          <w:szCs w:val="28"/>
        </w:rPr>
        <w:t>无效投标（响应）</w:t>
      </w:r>
      <w:r>
        <w:rPr>
          <w:rFonts w:hint="eastAsia" w:ascii="仿宋" w:hAnsi="仿宋" w:eastAsia="仿宋" w:cs="仿宋"/>
          <w:color w:val="auto"/>
          <w:sz w:val="28"/>
          <w:szCs w:val="28"/>
        </w:rPr>
        <w:t>。</w:t>
      </w:r>
    </w:p>
    <w:p w14:paraId="318AF655">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四、投标文件的递交</w:t>
      </w:r>
    </w:p>
    <w:p w14:paraId="2E0C56E5">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8</w:t>
      </w:r>
      <w:r>
        <w:rPr>
          <w:rFonts w:hint="eastAsia" w:ascii="仿宋" w:hAnsi="仿宋" w:eastAsia="仿宋" w:cs="仿宋"/>
          <w:b/>
          <w:color w:val="auto"/>
          <w:sz w:val="28"/>
          <w:szCs w:val="28"/>
        </w:rPr>
        <w:t>.投标文件的密封和标记</w:t>
      </w:r>
    </w:p>
    <w:p w14:paraId="3371A6EE">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8</w:t>
      </w:r>
      <w:r>
        <w:rPr>
          <w:rFonts w:hint="eastAsia" w:ascii="仿宋" w:hAnsi="仿宋" w:eastAsia="仿宋" w:cs="仿宋"/>
          <w:b/>
          <w:color w:val="auto"/>
          <w:sz w:val="28"/>
          <w:szCs w:val="28"/>
        </w:rPr>
        <w:t>.1电子投标文件的密封和标记</w:t>
      </w:r>
    </w:p>
    <w:p w14:paraId="29CDB48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681A43B2">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8</w:t>
      </w:r>
      <w:r>
        <w:rPr>
          <w:rFonts w:hint="eastAsia" w:ascii="仿宋" w:hAnsi="仿宋" w:eastAsia="仿宋" w:cs="仿宋"/>
          <w:b/>
          <w:color w:val="auto"/>
          <w:sz w:val="28"/>
          <w:szCs w:val="28"/>
        </w:rPr>
        <w:t>.2资质证明文件原件的密封和标记</w:t>
      </w:r>
    </w:p>
    <w:p w14:paraId="7B51F10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 w:hAnsi="仿宋" w:eastAsia="仿宋" w:cs="仿宋"/>
          <w:b/>
          <w:color w:val="auto"/>
          <w:sz w:val="28"/>
          <w:szCs w:val="28"/>
        </w:rPr>
        <w:t>开标时间</w:t>
      </w:r>
      <w:r>
        <w:rPr>
          <w:rFonts w:hint="eastAsia" w:ascii="仿宋" w:hAnsi="仿宋" w:eastAsia="仿宋" w:cs="仿宋"/>
          <w:color w:val="auto"/>
          <w:sz w:val="28"/>
          <w:szCs w:val="28"/>
        </w:rPr>
        <w:t xml:space="preserve">）的字样。加盖公章或由法定代表人或经其正式授权的代表在旁边签字。 </w:t>
      </w:r>
    </w:p>
    <w:p w14:paraId="3D8FFDB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.2.2投标人按上述规定进行密封和标记后，按照招标文件的要求送达指定地点。</w:t>
      </w:r>
    </w:p>
    <w:p w14:paraId="293BCCF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.2.3如果未按上述规定进行密封和标记，采购代理机构对误投或提前启封概不负责。</w:t>
      </w:r>
    </w:p>
    <w:p w14:paraId="35A5F712">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8</w:t>
      </w:r>
      <w:r>
        <w:rPr>
          <w:rFonts w:hint="eastAsia" w:ascii="仿宋" w:hAnsi="仿宋" w:eastAsia="仿宋" w:cs="仿宋"/>
          <w:b/>
          <w:color w:val="auto"/>
          <w:sz w:val="28"/>
          <w:szCs w:val="28"/>
        </w:rPr>
        <w:t>.3文件递交</w:t>
      </w:r>
    </w:p>
    <w:p w14:paraId="7CAE10A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color w:val="auto"/>
          <w:sz w:val="28"/>
          <w:szCs w:val="28"/>
        </w:rPr>
        <w:t>其投标将会被判定为无效。</w:t>
      </w:r>
    </w:p>
    <w:p w14:paraId="22BC842C">
      <w:pPr>
        <w:spacing w:line="560" w:lineRule="exact"/>
        <w:ind w:firstLine="565" w:firstLineChars="201"/>
        <w:rPr>
          <w:rFonts w:ascii="仿宋" w:hAnsi="仿宋" w:eastAsia="仿宋" w:cs="仿宋"/>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8</w:t>
      </w:r>
      <w:r>
        <w:rPr>
          <w:rFonts w:hint="eastAsia" w:ascii="仿宋" w:hAnsi="仿宋" w:eastAsia="仿宋" w:cs="仿宋"/>
          <w:b/>
          <w:color w:val="auto"/>
          <w:sz w:val="28"/>
          <w:szCs w:val="28"/>
        </w:rPr>
        <w:t>.3.2投标人须牢记投标加密密码，该密码将用于开标时解密其电子投标文件，如忘记密码或输入错误密码超过5次，其递交的电子投标文件将无法解密，导致无法提取数据和供他人阅读文件，致使其投标失败。</w:t>
      </w:r>
    </w:p>
    <w:p w14:paraId="03C9383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.3.3除投标须知前附表另有规定外，采购代理机构拒绝接收纸质投标文件。</w:t>
      </w:r>
    </w:p>
    <w:p w14:paraId="5FAA8EC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.3.4投标人应将网上递交的已盖章未加密的数据文件和投标文件谨慎保存备份，以便启动应急开标程序时备案使用。</w:t>
      </w:r>
    </w:p>
    <w:p w14:paraId="07DF6EF2">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lang w:val="en-US" w:eastAsia="zh-CN"/>
        </w:rPr>
        <w:t>19</w:t>
      </w:r>
      <w:r>
        <w:rPr>
          <w:rFonts w:hint="eastAsia" w:ascii="仿宋" w:hAnsi="仿宋" w:eastAsia="仿宋" w:cs="仿宋"/>
          <w:b/>
          <w:color w:val="auto"/>
          <w:sz w:val="28"/>
          <w:szCs w:val="28"/>
        </w:rPr>
        <w:t>.投标截止期</w:t>
      </w:r>
    </w:p>
    <w:p w14:paraId="431D5382">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本次招标的投标截止期见《投标须知前附表》。</w:t>
      </w:r>
    </w:p>
    <w:p w14:paraId="43CF5427">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lang w:val="en-US" w:eastAsia="zh-CN"/>
        </w:rPr>
        <w:t>20</w:t>
      </w:r>
      <w:r>
        <w:rPr>
          <w:rFonts w:hint="eastAsia" w:ascii="仿宋" w:hAnsi="仿宋" w:eastAsia="仿宋" w:cs="仿宋"/>
          <w:b/>
          <w:color w:val="auto"/>
          <w:sz w:val="28"/>
          <w:szCs w:val="28"/>
        </w:rPr>
        <w:t>.迟交的投标文件</w:t>
      </w:r>
    </w:p>
    <w:p w14:paraId="4A3401F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威海市国有企业阳光采购电子化服务平台无法接收投标截止期后递交的电子投标文件。</w:t>
      </w:r>
    </w:p>
    <w:p w14:paraId="75958484">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1</w:t>
      </w:r>
      <w:r>
        <w:rPr>
          <w:rFonts w:hint="eastAsia" w:ascii="仿宋" w:hAnsi="仿宋" w:eastAsia="仿宋" w:cs="仿宋"/>
          <w:b/>
          <w:color w:val="auto"/>
          <w:sz w:val="28"/>
          <w:szCs w:val="28"/>
        </w:rPr>
        <w:t>.现场演示/样品递交</w:t>
      </w:r>
    </w:p>
    <w:p w14:paraId="0F15D87B">
      <w:pPr>
        <w:snapToGrid w:val="0"/>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.1采购人可以要求投标人对其提供的信息化、自动化等相关类别服务进行演示。</w:t>
      </w:r>
    </w:p>
    <w:p w14:paraId="2F03134C">
      <w:pPr>
        <w:snapToGrid w:val="0"/>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.2若服务项目涉及货物时，采购人可以要求投标人提供样品，样品作为响应文件的一部分。未中标投标人提供的样品将于评审结束后退还。中标人的样品由采购人保留，作为验收的参考。</w:t>
      </w:r>
    </w:p>
    <w:p w14:paraId="69AF1C84">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是否要求投标人提供演示/提交样品，详见招标文件《投标须知前附表》的有关规定。</w:t>
      </w:r>
    </w:p>
    <w:p w14:paraId="67A1DFEA">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2</w:t>
      </w:r>
      <w:r>
        <w:rPr>
          <w:rFonts w:hint="eastAsia" w:ascii="仿宋" w:hAnsi="仿宋" w:eastAsia="仿宋" w:cs="仿宋"/>
          <w:b/>
          <w:color w:val="auto"/>
          <w:sz w:val="28"/>
          <w:szCs w:val="28"/>
        </w:rPr>
        <w:t>投标文件的修改和撤回</w:t>
      </w:r>
    </w:p>
    <w:p w14:paraId="27BA203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.1投标人必须在规定的投标截止期之前将修改的投标文件和数据文件上传到威海市国有企业阳光采购电子化服务平台,在投标截止期之后，投标人不得对其投标文件做任何修改。</w:t>
      </w:r>
    </w:p>
    <w:p w14:paraId="2EF6877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.2投标人在递交投标文件后，可以在投标截止期之前撤回其投标。</w:t>
      </w:r>
    </w:p>
    <w:p w14:paraId="63068A6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.3开标后不允许对投标文件做实质性修改和补充，不得撤回投标文件。</w:t>
      </w:r>
    </w:p>
    <w:p w14:paraId="4F5CDA9B">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五、开标与评审</w:t>
      </w:r>
    </w:p>
    <w:p w14:paraId="6AC4754B">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3</w:t>
      </w:r>
      <w:r>
        <w:rPr>
          <w:rFonts w:hint="eastAsia" w:ascii="仿宋" w:hAnsi="仿宋" w:eastAsia="仿宋" w:cs="仿宋"/>
          <w:b/>
          <w:color w:val="auto"/>
          <w:sz w:val="28"/>
          <w:szCs w:val="28"/>
        </w:rPr>
        <w:t>.开标</w:t>
      </w:r>
    </w:p>
    <w:p w14:paraId="4D3363C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.1投标截止时间结束后，投标人不足3家的不得开标。</w:t>
      </w:r>
    </w:p>
    <w:p w14:paraId="3D8A0138">
      <w:pPr>
        <w:spacing w:line="560" w:lineRule="exact"/>
        <w:ind w:firstLine="562" w:firstLineChars="201"/>
        <w:rPr>
          <w:rFonts w:ascii="仿宋" w:hAnsi="仿宋" w:eastAsia="仿宋" w:cs="仿宋"/>
          <w:b/>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.2采购代理机构在招标公告规定的时间和地点组织开标。</w:t>
      </w:r>
      <w:r>
        <w:rPr>
          <w:rFonts w:hint="eastAsia" w:ascii="仿宋" w:hAnsi="仿宋" w:eastAsia="仿宋" w:cs="仿宋"/>
          <w:b/>
          <w:bCs/>
          <w:color w:val="auto"/>
          <w:sz w:val="28"/>
          <w:szCs w:val="28"/>
        </w:rPr>
        <w:t>本项目实行全流程电子化，投标人不得到现场参与开评标，投标人需提前准备已配置好环境的电脑,在规定的时间进行远程开标（报价）的各项操作</w:t>
      </w:r>
      <w:r>
        <w:rPr>
          <w:rFonts w:hint="eastAsia" w:ascii="仿宋" w:hAnsi="仿宋" w:eastAsia="仿宋" w:cs="仿宋"/>
          <w:b/>
          <w:color w:val="auto"/>
          <w:sz w:val="28"/>
          <w:szCs w:val="28"/>
        </w:rPr>
        <w:t>。</w:t>
      </w:r>
    </w:p>
    <w:p w14:paraId="4352F68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.3远程开标的投标人代表应在签到表格相应位置上加盖CA锁中的法定代表人电子人名章以证明其出席，在开标时间前未完成签到的将会被</w:t>
      </w:r>
      <w:r>
        <w:rPr>
          <w:rFonts w:hint="eastAsia" w:ascii="仿宋" w:hAnsi="仿宋" w:eastAsia="仿宋" w:cs="仿宋"/>
          <w:b/>
          <w:color w:val="auto"/>
          <w:sz w:val="28"/>
          <w:szCs w:val="28"/>
        </w:rPr>
        <w:t>视作</w:t>
      </w:r>
      <w:r>
        <w:rPr>
          <w:rFonts w:hint="eastAsia" w:ascii="仿宋" w:hAnsi="仿宋" w:eastAsia="仿宋" w:cs="仿宋"/>
          <w:color w:val="auto"/>
          <w:sz w:val="28"/>
          <w:szCs w:val="28"/>
        </w:rPr>
        <w:t>认同开标结果。</w:t>
      </w:r>
    </w:p>
    <w:p w14:paraId="33B6EC3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.4投标须知前附表规定了文件解密时间，投标人输入密码错误（5次输入机会）、未能按时完成解密、其《数据文件》填写、盖章不规范等导致系统无法解析的，将会被视为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color w:val="auto"/>
          <w:sz w:val="28"/>
          <w:szCs w:val="28"/>
        </w:rPr>
        <w:t>无效投标</w:t>
      </w:r>
      <w:r>
        <w:rPr>
          <w:rFonts w:hint="eastAsia" w:ascii="仿宋" w:hAnsi="仿宋" w:eastAsia="仿宋" w:cs="仿宋"/>
          <w:color w:val="auto"/>
          <w:sz w:val="28"/>
          <w:szCs w:val="28"/>
        </w:rPr>
        <w:t>。</w:t>
      </w:r>
    </w:p>
    <w:p w14:paraId="784B59D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.5开标过程应当由采购人或采购代理机构负责记录，最终形成开标一览表并由各投标人代表和相关工作人员签字或盖章确认。</w:t>
      </w:r>
    </w:p>
    <w:p w14:paraId="23E7F07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6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60A9ACE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.7录音、录像：威海市公共资源交易中心荣成分中心负责从递交投标文件开始到定标结束全过程的录音、录像工作，确保声音清楚、图像清晰、内容无遗漏。</w:t>
      </w:r>
    </w:p>
    <w:p w14:paraId="51C4EF4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.8评审过程中，如遇特殊情况，服从威海公共资源交易中心荣成分中心场地调配，并遵守相关规章制度。</w:t>
      </w:r>
    </w:p>
    <w:p w14:paraId="32FA4E9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.9对投标文件报价出现前后不一致的，按以下规定修正：</w:t>
      </w:r>
    </w:p>
    <w:p w14:paraId="5956915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（1）“投标（报价）一览表”的报价与“报价明细表”的报价不一致的，以“投标（报价）一览表”的报价为准；</w:t>
      </w:r>
    </w:p>
    <w:p w14:paraId="3840FB0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（2）大写金额和小写金额不一致的，以大写金额为准；</w:t>
      </w:r>
    </w:p>
    <w:p w14:paraId="3EA23D3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（3）单价金额小数点或者百分比有明显错位的，以投标（报价）一览表的总价为准，并修改单价。</w:t>
      </w:r>
    </w:p>
    <w:p w14:paraId="648DAAC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（4）总价金额与按单价汇总金额不一致的，以单价金额计算结果为准。</w:t>
      </w:r>
    </w:p>
    <w:p w14:paraId="401111F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（5）同时出现两种以上不一致的，按照前款规定的顺序修正。修正后的报价经投标人确认后产生约束力，投标人不确认的，其投标无效。</w:t>
      </w:r>
    </w:p>
    <w:p w14:paraId="2E5B30A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.10开标程序</w:t>
      </w:r>
    </w:p>
    <w:p w14:paraId="45945A2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.10.1签到：在投标须知前附表规定的时间完成签到。</w:t>
      </w:r>
    </w:p>
    <w:p w14:paraId="76F956E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.10.2开标：工作人员在投标须知前附表规定的开标时间启动开标。</w:t>
      </w:r>
    </w:p>
    <w:p w14:paraId="2C389EA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.10.3解密：开标后工作人员启动开始解密指令，投标人开始输入解密密码，解密时间到后工作人员启动停止解密指令。</w:t>
      </w:r>
    </w:p>
    <w:p w14:paraId="560447A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10.4唱标：停止解密后现场工作人员将根据电子交易系统自动提取各投标人数据文件中的相关数据进行公开唱标，唱标结束系统将自动生成开标一览表。远程开标的投标人应及时关注开标过程，查看开标结果并在开标一览表上进行电子签署。若投标人不进行相关签署，将被视为其对开标一览表中所载内容无疑议。</w:t>
      </w:r>
    </w:p>
    <w:p w14:paraId="3B653FE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.10.5投标人可使用电子交易系统“网上开标”中的“看直播”功能参与开标程序。</w:t>
      </w:r>
    </w:p>
    <w:p w14:paraId="42887AD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.11应急开标程序</w:t>
      </w:r>
    </w:p>
    <w:p w14:paraId="4DAD640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电子开标过程中如出现下列情况，导致系统无法正常运行，或者无法保证开标过程的公平、公正和信息安全时，经与行政监督部门沟通后可启动应急开标程序。</w:t>
      </w:r>
    </w:p>
    <w:p w14:paraId="6A7883D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（1）系统服务器发生故障，无法访问或无法使用系统；</w:t>
      </w:r>
    </w:p>
    <w:p w14:paraId="7937ACA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（2）系统的软件或数据库出现错误，不能进行正常操作；</w:t>
      </w:r>
    </w:p>
    <w:p w14:paraId="2288D9AB">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（3）系统发现有安全漏洞，有潜在的泄密危险；</w:t>
      </w:r>
    </w:p>
    <w:p w14:paraId="2B5DB7F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（4）病毒发作或受到外来病毒的攻击；</w:t>
      </w:r>
    </w:p>
    <w:p w14:paraId="4F016C9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（5）其他无法保证开标过程公平、公正和信息安全的情形。</w:t>
      </w:r>
    </w:p>
    <w:p w14:paraId="7009CE3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应急开标程序包括：</w:t>
      </w:r>
    </w:p>
    <w:p w14:paraId="7D4F2FA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（1）对未在系统中开标的可暂停开标；</w:t>
      </w:r>
    </w:p>
    <w:p w14:paraId="57FA635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（2）对已在系统中开标的应停止，等待系统恢复正常后再组织进行开标。</w:t>
      </w:r>
    </w:p>
    <w:p w14:paraId="315B094D">
      <w:pPr>
        <w:spacing w:line="560" w:lineRule="exact"/>
        <w:ind w:firstLine="562" w:firstLineChars="201"/>
        <w:rPr>
          <w:rFonts w:ascii="仿宋" w:hAnsi="仿宋" w:eastAsia="仿宋" w:cs="仿宋"/>
          <w:b/>
          <w:color w:val="auto"/>
          <w:sz w:val="28"/>
          <w:szCs w:val="28"/>
        </w:rPr>
      </w:pPr>
      <w:r>
        <w:rPr>
          <w:rFonts w:hint="eastAsia" w:ascii="仿宋" w:hAnsi="仿宋" w:eastAsia="仿宋" w:cs="仿宋"/>
          <w:color w:val="auto"/>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 w:hAnsi="仿宋" w:eastAsia="仿宋" w:cs="仿宋"/>
          <w:b/>
          <w:color w:val="auto"/>
          <w:sz w:val="28"/>
          <w:szCs w:val="28"/>
        </w:rPr>
        <w:t>无效投标（响应）处理。</w:t>
      </w:r>
    </w:p>
    <w:p w14:paraId="6C77885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 w:hAnsi="仿宋" w:eastAsia="仿宋" w:cs="仿宋"/>
          <w:b/>
          <w:color w:val="auto"/>
          <w:sz w:val="28"/>
          <w:szCs w:val="28"/>
        </w:rPr>
        <w:t>无效投标（响应）处理</w:t>
      </w:r>
      <w:r>
        <w:rPr>
          <w:rFonts w:hint="eastAsia" w:ascii="仿宋" w:hAnsi="仿宋" w:eastAsia="仿宋" w:cs="仿宋"/>
          <w:color w:val="auto"/>
          <w:sz w:val="28"/>
          <w:szCs w:val="28"/>
        </w:rPr>
        <w:t>。</w:t>
      </w:r>
    </w:p>
    <w:p w14:paraId="5679634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.12应急开标电子邮件递交规定</w:t>
      </w:r>
    </w:p>
    <w:p w14:paraId="557166C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接收电子邮箱：rcxc7572788@163.com</w:t>
      </w:r>
    </w:p>
    <w:p w14:paraId="06C33E6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递交时间：以电子邮件或电话通知的时间为准；</w:t>
      </w:r>
    </w:p>
    <w:p w14:paraId="779495B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邮件数量：一封；</w:t>
      </w:r>
    </w:p>
    <w:p w14:paraId="6C852B6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邮件主题：项目编号、投标人名称；</w:t>
      </w:r>
    </w:p>
    <w:p w14:paraId="6DA61BA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1150F04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.13启动电子邮件开标流程</w:t>
      </w:r>
    </w:p>
    <w:p w14:paraId="6B97087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工作人员电话通知所有投标人启动应急开标程序；</w:t>
      </w:r>
    </w:p>
    <w:p w14:paraId="39C3D53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投标人收到通知后在规定时间内通过电子邮件递交投标文件（在非应急开标期间采购代理机构不接受、不处理任何通过电子邮件提交的投标文件）；</w:t>
      </w:r>
    </w:p>
    <w:p w14:paraId="08B0FF3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递交截止时间到，工作人员开始下载投标文件，将投标报价形成开标报告并邮件回复各投标人；</w:t>
      </w:r>
    </w:p>
    <w:p w14:paraId="50985E2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投标人确认报价并邮件回复，不及时回复的视为对开标报告的内容无异议。</w:t>
      </w:r>
    </w:p>
    <w:p w14:paraId="15BD6D81">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4</w:t>
      </w:r>
      <w:r>
        <w:rPr>
          <w:rFonts w:hint="eastAsia" w:ascii="仿宋" w:hAnsi="仿宋" w:eastAsia="仿宋" w:cs="仿宋"/>
          <w:b/>
          <w:color w:val="auto"/>
          <w:sz w:val="28"/>
          <w:szCs w:val="28"/>
        </w:rPr>
        <w:t>.评标委员会的组成和评标方法</w:t>
      </w:r>
    </w:p>
    <w:p w14:paraId="0DD4902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1采购代理机构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采购人可以自行选定评审专家。</w:t>
      </w:r>
    </w:p>
    <w:p w14:paraId="334CD1E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2采购人员及相关人员与投标人有利害关系的应当回避。曾参与招标文件征询意见或论证的专家，不得再作为评标专家参加评标。采购人不得以专家身份参与本项目的评标。采购人和采购代理机构工作人员离职或退休不满三年的，不能作为专家参加评标工作。</w:t>
      </w:r>
    </w:p>
    <w:p w14:paraId="3F49509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.3评标委员会成员职责：</w:t>
      </w:r>
    </w:p>
    <w:p w14:paraId="24A05CE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（1）评标前，评标委员会成员应当主动确认与投标人及其制造商是否有利害关系。如有利害关系应当主动回避，如无利害关系，应当在含有相关内容的《无利害关系声明》上签字；</w:t>
      </w:r>
    </w:p>
    <w:p w14:paraId="6CC4564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（2）按照招标文件中确定的评标办法，对投标文件的内容进行评审，并对评审结果承担责任；</w:t>
      </w:r>
    </w:p>
    <w:p w14:paraId="7E519B7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（3）对评标过程和结果，以及投标人的商业秘密进行保密；</w:t>
      </w:r>
    </w:p>
    <w:p w14:paraId="343405A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（4）在评标委员会集体起草的评标报告上签字；</w:t>
      </w:r>
    </w:p>
    <w:p w14:paraId="09A7F0F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（5）配合采购代理机构答复投标人质疑；</w:t>
      </w:r>
    </w:p>
    <w:p w14:paraId="34B73FF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（6）配合主管部门处理投标人投诉；</w:t>
      </w:r>
    </w:p>
    <w:p w14:paraId="6E0C312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（7）向主管部门反映评标工作中的问题，提出意见和建议。</w:t>
      </w:r>
    </w:p>
    <w:p w14:paraId="12C18E6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.4评标委员会集体职责：</w:t>
      </w:r>
    </w:p>
    <w:p w14:paraId="38A0744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4C8C67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（2）配合采购人和采购代理机构答复投标人的质疑；</w:t>
      </w:r>
    </w:p>
    <w:p w14:paraId="34ACA88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（3）配合主管部门做好投诉处理工作；</w:t>
      </w:r>
    </w:p>
    <w:p w14:paraId="6EA7036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（4）必要时，向投标人解释评标结果；</w:t>
      </w:r>
    </w:p>
    <w:p w14:paraId="56C6DDB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（5）向主管部门或者有关部门报告非法干预评标工作的行为。</w:t>
      </w:r>
    </w:p>
    <w:p w14:paraId="4AC8009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.5采购代理机构或采购人的职责：</w:t>
      </w:r>
    </w:p>
    <w:p w14:paraId="3497726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（1）核对评审专家身份和采购人委托授权，对评审专家在采购活动中的职责履行情况予以记录，并及时将有关违法违规行为向主管部门报告；</w:t>
      </w:r>
    </w:p>
    <w:p w14:paraId="051AD6B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（2）宣布评标纪律；</w:t>
      </w:r>
    </w:p>
    <w:p w14:paraId="0239D88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（3）公布投标人名单，告知评审专家应当回避的情形；</w:t>
      </w:r>
    </w:p>
    <w:p w14:paraId="1F8521D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（4）组织评标委员会推选评标组长，采购人代表不得担任组长；</w:t>
      </w:r>
    </w:p>
    <w:p w14:paraId="040FAC8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（5）在评标期间采取必要的通讯管理措施，保证评标活动不受外界干扰；</w:t>
      </w:r>
    </w:p>
    <w:p w14:paraId="3077FE2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（6）根据评标委员会的要求介绍阳光国企采购相关政策法规、招标文件；</w:t>
      </w:r>
    </w:p>
    <w:p w14:paraId="17AB58B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（7）维护评标秩序，监督评标委员会依照招标文件规定的评标程序、方法和标准进行独立评审，及时制止和纠正采购人代表、评审专家的倾向性言论或者违法违规行为；</w:t>
      </w:r>
    </w:p>
    <w:p w14:paraId="718D7D6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4994C5D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（9）评审工作完成后，按照规定向评审专家支付劳务报酬和异地评审差旅费，不得向评审专家以外的其他人员支付评审劳务报酬；</w:t>
      </w:r>
    </w:p>
    <w:p w14:paraId="4E1CC17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（10）处理与评标有关的其他事项。</w:t>
      </w:r>
    </w:p>
    <w:p w14:paraId="367456F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采购人可以在评标前说明项目背景和采购需求，说明内容不得含有歧视性、倾向性意见，不得超出招标文件所述范围。说明应当提交书面材料，并随采购文件一并存档。</w:t>
      </w:r>
    </w:p>
    <w:p w14:paraId="6887CF3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.6评标委员会采用集中办公、封闭方式进行评审。评标前，采购代理机构工作人员向评标委员会成员宣布评标纪律和工作规则。评标委员会成员签署《无利害关系声明表》，并遵照执行。</w:t>
      </w:r>
    </w:p>
    <w:p w14:paraId="6A162D5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.7评标委员会成员对与自己有利害关系的评标项目应当主动提出回避。</w:t>
      </w:r>
    </w:p>
    <w:p w14:paraId="37D7C28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.8评标委员会将按照招标文件确定的评标原则和方法进行评标。采购人对投标人进行资格性审查，评标委员会对投标文件的评审内容分为符合性审查、商务评议、技术评议和价格评议。</w:t>
      </w:r>
    </w:p>
    <w:p w14:paraId="7F4B990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.9评标委员会独立履行下列职责：</w:t>
      </w:r>
    </w:p>
    <w:p w14:paraId="78F8544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（1）审查、评价投标文件是否符合招标文件的商务、技术等实质性要求；</w:t>
      </w:r>
    </w:p>
    <w:p w14:paraId="32DD87A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（2）要求投标人对投标文件有关事项作出澄清或者说明；</w:t>
      </w:r>
    </w:p>
    <w:p w14:paraId="115CC34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（3）对投标文件进行比较和评价；</w:t>
      </w:r>
    </w:p>
    <w:p w14:paraId="33657B9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（4）确定中标候选人名单，以及根据采购人委托直接确定中标人；</w:t>
      </w:r>
    </w:p>
    <w:p w14:paraId="1AFA81A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（5）向采购人、采购代理机构或者有关部门报告评标中发现的违法行为。</w:t>
      </w:r>
    </w:p>
    <w:p w14:paraId="71BAB5A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.10 评标中因评标委员会成员缺席、回避或者健康等特殊原因导致评标委员会组成不符合本办法规定的，采购代理机构应当依法补足后继续评标。被更换的评标委员会成员所作出的评标意见无效。</w:t>
      </w:r>
    </w:p>
    <w:p w14:paraId="39E3470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无法及时补足评标委员会成员的，采购代理机构应当停止评标活动，封存所有投标文件和开标、评标资料，依法重新组建评标委员会进行评标。原评标委员会作出的评标意见无效。</w:t>
      </w:r>
    </w:p>
    <w:p w14:paraId="453B73C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采购代理机构应当将变更、重新组建评标委员会的情况予以记录，并随采购文件一并存档。</w:t>
      </w:r>
    </w:p>
    <w:p w14:paraId="23B22ADD">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5</w:t>
      </w:r>
      <w:r>
        <w:rPr>
          <w:rFonts w:hint="eastAsia" w:ascii="仿宋" w:hAnsi="仿宋" w:eastAsia="仿宋" w:cs="仿宋"/>
          <w:b/>
          <w:color w:val="auto"/>
          <w:sz w:val="28"/>
          <w:szCs w:val="28"/>
        </w:rPr>
        <w:t>.投标文件的初审</w:t>
      </w:r>
    </w:p>
    <w:p w14:paraId="20C3B94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1资格性审查。在采购项目开标结束后,评标委员会应当依照有关法律和招标文件的规定对投标人的资格进行审查。合格投标人不足3家的，不得评标。在资格性检查时,如有下列情况之一的，经采购人认定，视为非实质性响应，为无效投标（响应）：</w:t>
      </w:r>
    </w:p>
    <w:p w14:paraId="16A5EE0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1、单位负责人为同一人或者存在直接控股、管理关系的不同投标人的；</w:t>
      </w:r>
    </w:p>
    <w:p w14:paraId="39E5AA5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2、为采购项目提供整体设计、规范编制或者项目管理、监理、检测等服务的；</w:t>
      </w:r>
    </w:p>
    <w:p w14:paraId="1EA92EF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3、投标人和投标服务资格证明文件不满足招标文件要求和过期失效的。</w:t>
      </w:r>
    </w:p>
    <w:p w14:paraId="7D5A65E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780C29FF">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具体内容详见《投标须知》-《实质性条款一览表》中符合性审查条件。</w:t>
      </w:r>
    </w:p>
    <w:p w14:paraId="4F64CA83">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.3投标人有下列情形之一的，视为投标人串通投标，其投标无效：</w:t>
      </w:r>
    </w:p>
    <w:p w14:paraId="0CB4FA05">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（1）不同投标人的投标文件由同一单位或者个人编制的；</w:t>
      </w:r>
    </w:p>
    <w:p w14:paraId="151D3792">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（2）不同投标人使用同一个投标单位或者同一个自然人的IP地址、设备下载采购文件或者制作、上传投标文件的；</w:t>
      </w:r>
    </w:p>
    <w:p w14:paraId="581A841F">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（3）不同投标人委托同一单位或者个人办理投标事宜；</w:t>
      </w:r>
    </w:p>
    <w:p w14:paraId="4D043277">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（4）不同投标人的投标文件载明的项目管理成员或者联系人员为同一人；</w:t>
      </w:r>
    </w:p>
    <w:p w14:paraId="33FD3C66">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（5）不同投标人的投标文件重要内容异常一致、或者投标报价呈现规律性差异；</w:t>
      </w:r>
    </w:p>
    <w:p w14:paraId="27042791">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（6）不同投标人编制的投标文件存在两处以上错误一致的；</w:t>
      </w:r>
    </w:p>
    <w:p w14:paraId="24CEFC29">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（7）不同投标人的投标文件相互混装；</w:t>
      </w:r>
    </w:p>
    <w:p w14:paraId="58A9973D">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（8）不同投标人的投标保证金从同一单位或者个人的账户转出；</w:t>
      </w:r>
    </w:p>
    <w:p w14:paraId="17DCFBDC">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（9）不同投标人制作的电子投标文件经系统审查存在cpu编码、硬盘编码及MAC地址三项编码均相同的；</w:t>
      </w:r>
    </w:p>
    <w:p w14:paraId="320AB08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.4投标截止后投标人不足3家或者通过资格审查或符合性审查的投标人不足3家的，除采购任务取消情形外，按照以下方式处理：</w:t>
      </w:r>
    </w:p>
    <w:p w14:paraId="3DE3541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（1）招标文件存在不合理条款或者招标程序不符合规定的，采购人、采购代理机构改正后依法重新招标；</w:t>
      </w:r>
    </w:p>
    <w:p w14:paraId="0C40566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（2）招标文件没有不合理条款、招标程序符合规定，需要采用其他招标方式招标的，采购人应当依法报主管部门批准。</w:t>
      </w:r>
    </w:p>
    <w:p w14:paraId="24DD1D7F">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6</w:t>
      </w:r>
      <w:r>
        <w:rPr>
          <w:rFonts w:hint="eastAsia" w:ascii="仿宋" w:hAnsi="仿宋" w:eastAsia="仿宋" w:cs="仿宋"/>
          <w:b/>
          <w:color w:val="auto"/>
          <w:sz w:val="28"/>
          <w:szCs w:val="28"/>
        </w:rPr>
        <w:t>.投标文件的澄清</w:t>
      </w:r>
    </w:p>
    <w:p w14:paraId="297A6A5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4E87963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3FF6B392">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7</w:t>
      </w:r>
      <w:r>
        <w:rPr>
          <w:rFonts w:hint="eastAsia" w:ascii="仿宋" w:hAnsi="仿宋" w:eastAsia="仿宋" w:cs="仿宋"/>
          <w:b/>
          <w:color w:val="auto"/>
          <w:sz w:val="28"/>
          <w:szCs w:val="28"/>
        </w:rPr>
        <w:t>.投标文件的评价</w:t>
      </w:r>
    </w:p>
    <w:p w14:paraId="2B58E36D">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.1评审采用百分制。评标委员会各成员分别独立对实质上响应投标文件的投标人进行逐项评价打分，对评标委员会各成员每一因素的打分汇总后的得分为投标人的得分，汇总得分保留两位小数。</w:t>
      </w:r>
    </w:p>
    <w:p w14:paraId="23E374C4">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.2评标委员会只对确定为实质响应招标文件要求的投标文件进行评价和比较。必要时需标明评审理由。</w:t>
      </w:r>
    </w:p>
    <w:p w14:paraId="30AE9484">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.3评标采用综合评分法的，价格分值由评审系统根据投标人上传的《投标（报价）一览表》中的投标报价，依据规定公式自动计算，其结果由评标委员会所有成员签字确认。</w:t>
      </w:r>
    </w:p>
    <w:p w14:paraId="1403BDE0">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代理机构工作人员负责复核、统计评标委员会成员的评审情况，发现评审意见有失公正时，提请该评标委员会成员修改评审意见，并形成书面意见备查。</w:t>
      </w:r>
    </w:p>
    <w:p w14:paraId="08505503">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.4评审时除考虑投标人的报价之外，还将考虑以下因素：</w:t>
      </w:r>
    </w:p>
    <w:p w14:paraId="05C8C910">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（1）投标文件的响应状况（包括是否按照招标文件要求制作）；</w:t>
      </w:r>
    </w:p>
    <w:p w14:paraId="394A63C2">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（2）投标产品的技术性能、功能、质量等指标的物响应情况，包括其响应是否有技术佐证文件的支持；</w:t>
      </w:r>
    </w:p>
    <w:p w14:paraId="05B61DBE">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（3）服务方案（包括本地化服务机构和人员、服务响应时间、安装调试、培训方案等）、服务期、服务体系和业绩等；</w:t>
      </w:r>
    </w:p>
    <w:p w14:paraId="29AA4401">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（4）招标文件规定的其它评审因素。</w:t>
      </w:r>
    </w:p>
    <w:p w14:paraId="0CD1E70D">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BBA5534">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14:paraId="6AAFC0F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.7投标人应当遵循公平竞争的原则，不得恶意串通，不得妨碍其他投标人的竞争行为，不得损坏招标人或者其他投标人的合法权益。在评标过程中发现投标人有上述情形的，评标委员会应当认定其投标无效。</w:t>
      </w:r>
    </w:p>
    <w:p w14:paraId="2FFC23CF">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8</w:t>
      </w:r>
      <w:r>
        <w:rPr>
          <w:rFonts w:hint="eastAsia" w:ascii="仿宋" w:hAnsi="仿宋" w:eastAsia="仿宋" w:cs="仿宋"/>
          <w:b/>
          <w:color w:val="auto"/>
          <w:sz w:val="28"/>
          <w:szCs w:val="28"/>
        </w:rPr>
        <w:t>.废标条款</w:t>
      </w:r>
    </w:p>
    <w:p w14:paraId="1EC5C5C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在招标采购中，出现下列情形之一的，应予废标：</w:t>
      </w:r>
    </w:p>
    <w:p w14:paraId="154B3D9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（1）符合专业条件的投标人或者对招标文件作实质响应的投标人不足3家的；</w:t>
      </w:r>
    </w:p>
    <w:p w14:paraId="0635A20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（2）出现影响采购公正的违法、违规行为的；</w:t>
      </w:r>
    </w:p>
    <w:p w14:paraId="0B47367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（3）所有投标报价均超过招标文件中规定的预算金额，采购人不能支付的；</w:t>
      </w:r>
    </w:p>
    <w:p w14:paraId="52C4CF9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（4）因重大变故，采购人采购任务取消的。</w:t>
      </w:r>
    </w:p>
    <w:p w14:paraId="63847B43">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六、定标</w:t>
      </w:r>
    </w:p>
    <w:p w14:paraId="47E19C39">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9</w:t>
      </w:r>
      <w:r>
        <w:rPr>
          <w:rFonts w:hint="eastAsia" w:ascii="仿宋" w:hAnsi="仿宋" w:eastAsia="仿宋" w:cs="仿宋"/>
          <w:b/>
          <w:color w:val="auto"/>
          <w:sz w:val="28"/>
          <w:szCs w:val="28"/>
        </w:rPr>
        <w:t>.定标</w:t>
      </w:r>
    </w:p>
    <w:p w14:paraId="330CDD4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700E73B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.2评委会所有成员应当在评标报告上签字确认，评标报告的主要内容包括：</w:t>
      </w:r>
    </w:p>
    <w:p w14:paraId="5900DC9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（1）招标公告刊登的媒体名称、开标日期和地点；</w:t>
      </w:r>
    </w:p>
    <w:p w14:paraId="17BFE0F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（2）投标人名单和评标委员会成员名单；</w:t>
      </w:r>
    </w:p>
    <w:p w14:paraId="57B93EAB">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（3）评标方法和评标标准；</w:t>
      </w:r>
    </w:p>
    <w:p w14:paraId="46356D5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（4）开标记录和评标情况及说明，包括投标无效投标人名单及原因；</w:t>
      </w:r>
    </w:p>
    <w:p w14:paraId="7E9D565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（5）评标结果，确定的中标候选人名单或者经采购人委托直接确定的中标人；</w:t>
      </w:r>
    </w:p>
    <w:p w14:paraId="7B9D56D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（6）其他需要说明的情况，包括评标过程中投标人根据评标委员会要求进行澄清、说明或者补正，评标委员会成员的更换等。</w:t>
      </w:r>
    </w:p>
    <w:p w14:paraId="68CD67A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3由评标委员会直接确定预中标候选人的，采购代理机构自评标结束之日起2个工作日内在指定媒体上公布评标结果；需要采购人确认的，采购代理机构自评标结束之日起2个工作日内，将评标报告送交采购人。采购人应当自收到评标报告之</w:t>
      </w:r>
      <w:r>
        <w:rPr>
          <w:rFonts w:hint="eastAsia" w:ascii="仿宋" w:hAnsi="仿宋" w:eastAsia="仿宋" w:cs="仿宋"/>
          <w:color w:val="auto"/>
          <w:sz w:val="28"/>
          <w:szCs w:val="28"/>
          <w:highlight w:val="none"/>
        </w:rPr>
        <w:t>日起5个工</w:t>
      </w:r>
      <w:r>
        <w:rPr>
          <w:rFonts w:hint="eastAsia" w:ascii="仿宋" w:hAnsi="仿宋" w:eastAsia="仿宋" w:cs="仿宋"/>
          <w:color w:val="auto"/>
          <w:sz w:val="28"/>
          <w:szCs w:val="28"/>
        </w:rPr>
        <w:t>作日内在评标报告确定的中标候选人名单中按顺序确定预中标人。</w:t>
      </w:r>
    </w:p>
    <w:p w14:paraId="0AF7BCB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.4评标结果汇总完成后，除下列情形外，任何人不得修改评标结果：</w:t>
      </w:r>
    </w:p>
    <w:p w14:paraId="1D74BB3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（1）分值汇总计算错误的；</w:t>
      </w:r>
    </w:p>
    <w:p w14:paraId="1B7CCD0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（2）分项评分超出评分标准范围的；</w:t>
      </w:r>
    </w:p>
    <w:p w14:paraId="5591FF2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（3）评标委员会成员对客观评审因素评分不一致的；</w:t>
      </w:r>
    </w:p>
    <w:p w14:paraId="747B493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（4）经评标委员会认定评分畸高、畸低的。</w:t>
      </w:r>
    </w:p>
    <w:p w14:paraId="4BEC4F3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5评标报告签署前，经复核发现存在以上情形之一的，评标委员会应当当场修改评标结果，并在评标报告中记载；评标报告签署后，采购人或采购代理机构发现存在以上情形之一的，应当组织原评标委员会进行重新评审，重新评审改变结果的，书面报告本级主管部门。投标人对本条上述情形提出质疑的，采购人或者采购代理机构可以组织原评标委员会进行重新评审，重新评审改变评标结果的，应当书面报告主管部门部门。</w:t>
      </w:r>
    </w:p>
    <w:p w14:paraId="7E73481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.6中标人在规定的期限内无正当理由拒绝签订合同，采购人可以按照评审报告推荐的中标候选人名单排序，确定下一候选人为中标人，也可以重新开展招标活动。</w:t>
      </w:r>
    </w:p>
    <w:p w14:paraId="50FCF658">
      <w:pPr>
        <w:spacing w:line="560" w:lineRule="exact"/>
        <w:ind w:firstLine="565" w:firstLineChars="201"/>
        <w:rPr>
          <w:rFonts w:hint="eastAsia" w:ascii="仿宋" w:hAnsi="仿宋" w:eastAsia="仿宋" w:cs="仿宋"/>
          <w:b/>
          <w:color w:val="auto"/>
          <w:sz w:val="28"/>
          <w:szCs w:val="28"/>
        </w:rPr>
      </w:pPr>
      <w:r>
        <w:rPr>
          <w:rFonts w:hint="eastAsia" w:ascii="仿宋" w:hAnsi="仿宋" w:eastAsia="仿宋" w:cs="仿宋"/>
          <w:b/>
          <w:color w:val="auto"/>
          <w:sz w:val="28"/>
          <w:szCs w:val="28"/>
          <w:lang w:val="en-US" w:eastAsia="zh-CN"/>
        </w:rPr>
        <w:t>30</w:t>
      </w:r>
      <w:r>
        <w:rPr>
          <w:rFonts w:hint="eastAsia" w:ascii="仿宋" w:hAnsi="仿宋" w:eastAsia="仿宋" w:cs="仿宋"/>
          <w:b/>
          <w:color w:val="auto"/>
          <w:sz w:val="28"/>
          <w:szCs w:val="28"/>
        </w:rPr>
        <w:t>.确定中标人</w:t>
      </w:r>
    </w:p>
    <w:p w14:paraId="2E7F1100">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采购人可委托评标委员会直接定标</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确定排名第一的投标人为中标人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也可以自主定标。自主定标的，采购人应当在收到评审报告后3个工作日内确定中标人，采购人逾期未确定中标人且不提出异议的，视为确定评审报告提出的排序第一的投标人为中标人。</w:t>
      </w:r>
    </w:p>
    <w:p w14:paraId="2DFB046A">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七、公告</w:t>
      </w:r>
    </w:p>
    <w:p w14:paraId="217C9ACC">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lang w:val="en-US" w:eastAsia="zh-CN"/>
        </w:rPr>
        <w:t>31</w:t>
      </w:r>
      <w:r>
        <w:rPr>
          <w:rFonts w:hint="eastAsia" w:ascii="仿宋" w:hAnsi="仿宋" w:eastAsia="仿宋" w:cs="仿宋"/>
          <w:b/>
          <w:color w:val="auto"/>
          <w:sz w:val="28"/>
          <w:szCs w:val="28"/>
        </w:rPr>
        <w:t>.公告</w:t>
      </w:r>
    </w:p>
    <w:p w14:paraId="1C9E6196">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31</w:t>
      </w:r>
      <w:r>
        <w:rPr>
          <w:rFonts w:hint="eastAsia" w:ascii="仿宋" w:hAnsi="仿宋" w:eastAsia="仿宋" w:cs="仿宋"/>
          <w:color w:val="auto"/>
          <w:sz w:val="28"/>
          <w:szCs w:val="28"/>
        </w:rPr>
        <w:t>.1采购人或采购代理机构应当自定标结束之日起3日内在原采购公告发布媒体发布中标公告，有效期1</w:t>
      </w:r>
      <w:r>
        <w:rPr>
          <w:rFonts w:hint="eastAsia" w:ascii="仿宋" w:hAnsi="仿宋" w:eastAsia="仿宋" w:cs="仿宋"/>
          <w:color w:val="auto"/>
          <w:sz w:val="28"/>
          <w:szCs w:val="28"/>
          <w:lang w:eastAsia="zh-CN"/>
        </w:rPr>
        <w:t>个工作</w:t>
      </w:r>
      <w:r>
        <w:rPr>
          <w:rFonts w:hint="eastAsia" w:ascii="仿宋" w:hAnsi="仿宋" w:eastAsia="仿宋" w:cs="仿宋"/>
          <w:color w:val="auto"/>
          <w:sz w:val="28"/>
          <w:szCs w:val="28"/>
        </w:rPr>
        <w:t>日。中标公告应当包括下列内容：</w:t>
      </w:r>
    </w:p>
    <w:p w14:paraId="784276C7">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（1）招标人、</w:t>
      </w:r>
      <w:r>
        <w:rPr>
          <w:rFonts w:hint="eastAsia" w:ascii="仿宋" w:hAnsi="仿宋" w:eastAsia="仿宋" w:cs="仿宋"/>
          <w:color w:val="auto"/>
          <w:sz w:val="28"/>
          <w:szCs w:val="28"/>
          <w:lang w:eastAsia="zh-CN"/>
        </w:rPr>
        <w:t>山东正杰工程项目管理有限公司</w:t>
      </w:r>
      <w:r>
        <w:rPr>
          <w:rFonts w:hint="eastAsia" w:ascii="仿宋" w:hAnsi="仿宋" w:eastAsia="仿宋" w:cs="仿宋"/>
          <w:color w:val="auto"/>
          <w:sz w:val="28"/>
          <w:szCs w:val="28"/>
        </w:rPr>
        <w:t>的名称、地址和联系方式；</w:t>
      </w:r>
    </w:p>
    <w:p w14:paraId="76F20AE5">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（2）项目名称和招标编号；</w:t>
      </w:r>
    </w:p>
    <w:p w14:paraId="4494DCCC">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（3）中标人名称和中标金额；</w:t>
      </w:r>
    </w:p>
    <w:p w14:paraId="6FA02E3F">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31</w:t>
      </w:r>
      <w:r>
        <w:rPr>
          <w:rFonts w:hint="eastAsia" w:ascii="仿宋" w:hAnsi="仿宋" w:eastAsia="仿宋" w:cs="仿宋"/>
          <w:color w:val="auto"/>
          <w:sz w:val="28"/>
          <w:szCs w:val="28"/>
        </w:rPr>
        <w:t>.2采购代理机构应当在公告中标结果的同时，向中标人发出《中标通知书》；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2FA6C0D1">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八、质疑</w:t>
      </w:r>
    </w:p>
    <w:p w14:paraId="4B659897">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3</w:t>
      </w:r>
      <w:r>
        <w:rPr>
          <w:rFonts w:hint="eastAsia" w:ascii="仿宋" w:hAnsi="仿宋" w:eastAsia="仿宋" w:cs="仿宋"/>
          <w:b/>
          <w:color w:val="auto"/>
          <w:sz w:val="28"/>
          <w:szCs w:val="28"/>
          <w:lang w:val="en-US" w:eastAsia="zh-CN"/>
        </w:rPr>
        <w:t>2</w:t>
      </w:r>
      <w:r>
        <w:rPr>
          <w:rFonts w:hint="eastAsia" w:ascii="仿宋" w:hAnsi="仿宋" w:eastAsia="仿宋" w:cs="仿宋"/>
          <w:b/>
          <w:color w:val="auto"/>
          <w:sz w:val="28"/>
          <w:szCs w:val="28"/>
        </w:rPr>
        <w:t>.质疑</w:t>
      </w:r>
    </w:p>
    <w:p w14:paraId="6F7267F2">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1投标人认为采购公告、资格预审公告、采购文件、开评标过程、中标候选人公示、中标结果使自己的权益受到损害的，在国企采购电子交易系统向采购人或者采购代理机构提出质疑。采购人或采购代理机构应当在收到供应商的书面质疑后7日内做出书面答复，但答复内容不得涉及商业秘密。投标人提出的质疑超出采购人对采购代理机构委托授权范围的，采购代理机构应当告知投标人向采购人提出。投标人应按照下列时间规定进行质疑；</w:t>
      </w:r>
    </w:p>
    <w:p w14:paraId="55CFE0C4">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（1）对采购公告或资格预审公告有异议的，应当在公告期截止前2日内提出；</w:t>
      </w:r>
    </w:p>
    <w:p w14:paraId="3EFB71E2">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（2）潜在投标人已依法获取其可质疑的采购文件的，可以对该文件提出质疑。对采购文件提出质疑的，应当在投标截止前2日内提出。</w:t>
      </w:r>
    </w:p>
    <w:p w14:paraId="1329ED89">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（3）对开标有异议的，应当在开标期间提出；</w:t>
      </w:r>
    </w:p>
    <w:p w14:paraId="5301BBBF">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（4）对评标结果有异议的，应当在成交公示期间提出；</w:t>
      </w:r>
    </w:p>
    <w:p w14:paraId="296A2F4B">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（5）对定标结果有异议的，应当在中标公告有效期提出。</w:t>
      </w:r>
    </w:p>
    <w:p w14:paraId="7EA48AFF">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.2提出质疑的投标人应当是参与本项目采购活动的投标人。</w:t>
      </w:r>
    </w:p>
    <w:p w14:paraId="497AF4F1">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.3投标人应在法定质疑期内一次性提出针对同一采购程序环节的质疑。</w:t>
      </w:r>
    </w:p>
    <w:p w14:paraId="0EFD701D">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.4 质疑采用实名制，为了使提出的质疑事项在规定时间内得到有效答复、处理，提交的质疑函务必提供以下内容。</w:t>
      </w:r>
    </w:p>
    <w:p w14:paraId="4B161A6C">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（1）投标人的姓名或名称、地址（邮箱）、邮编、联系人及联系电话；</w:t>
      </w:r>
    </w:p>
    <w:p w14:paraId="299E6222">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（2）质疑项目的名称、编号；</w:t>
      </w:r>
    </w:p>
    <w:p w14:paraId="0ABA27E7">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（3）具体、明确的质疑事项和与质疑事项相关的请求；</w:t>
      </w:r>
    </w:p>
    <w:p w14:paraId="47F613B3">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（4）事实依据；</w:t>
      </w:r>
    </w:p>
    <w:p w14:paraId="0AA28683">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（5）必要的法律依据；</w:t>
      </w:r>
    </w:p>
    <w:p w14:paraId="593839B7">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（6）提出质疑的日期。</w:t>
      </w:r>
    </w:p>
    <w:p w14:paraId="591C45FE">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投标人为法人或者其他组织的，应当由法定代表人、单位负责人，或者其被授权人签字或者盖章，并加盖公章。</w:t>
      </w:r>
    </w:p>
    <w:p w14:paraId="41E71926">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.5采购人或采购代理机构正式受理后方可生效。否则，为无效质疑。</w:t>
      </w:r>
    </w:p>
    <w:p w14:paraId="46747BF9">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.6 有下列情况之一的质疑不予受理：</w:t>
      </w:r>
    </w:p>
    <w:p w14:paraId="56F6A798">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（1）无质疑函件或质疑函件缺少投标人法人印章、投标人法定代表人签字、有效授权书和联系方式之一的质疑；</w:t>
      </w:r>
    </w:p>
    <w:p w14:paraId="381A84D5">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（2）质疑函件无实质性内容或佐证文件资料，主观臆断及推理得出结论的质疑；</w:t>
      </w:r>
    </w:p>
    <w:p w14:paraId="5E400D68">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（3）相应证明材料不真实或来源不合法的质疑；</w:t>
      </w:r>
    </w:p>
    <w:p w14:paraId="617D22FF">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（4）未按规定时间或超过公示期限提出的质疑；</w:t>
      </w:r>
    </w:p>
    <w:p w14:paraId="32C27778">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.7对捏造事实，提供虚假材料或者以非法手段取得证明材料进行恶意质疑的，一经查实，将列入平台黑名单。</w:t>
      </w:r>
    </w:p>
    <w:p w14:paraId="7ED6007F">
      <w:pPr>
        <w:spacing w:line="4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九、签订合同</w:t>
      </w:r>
    </w:p>
    <w:p w14:paraId="247CA8E9">
      <w:pPr>
        <w:spacing w:line="4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3</w:t>
      </w:r>
      <w:r>
        <w:rPr>
          <w:rFonts w:hint="eastAsia" w:ascii="仿宋" w:hAnsi="仿宋" w:eastAsia="仿宋" w:cs="仿宋"/>
          <w:b/>
          <w:color w:val="auto"/>
          <w:sz w:val="28"/>
          <w:szCs w:val="28"/>
          <w:lang w:val="en-US" w:eastAsia="zh-CN"/>
        </w:rPr>
        <w:t>3</w:t>
      </w:r>
      <w:r>
        <w:rPr>
          <w:rFonts w:hint="eastAsia" w:ascii="仿宋" w:hAnsi="仿宋" w:eastAsia="仿宋" w:cs="仿宋"/>
          <w:b/>
          <w:color w:val="auto"/>
          <w:sz w:val="28"/>
          <w:szCs w:val="28"/>
        </w:rPr>
        <w:t>.合同的签订</w:t>
      </w:r>
    </w:p>
    <w:p w14:paraId="618FD236">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中标通知书发出之日起30日内，按招标文件、中标人的投标文件签订采购合同。采购人应当自采购合同签订之日起5个工作日内，将采购合同上传至威海市国有企业阳光采购电子化服务平台同时在指定的媒介上公告，但采购合同中涉及国家秘密、商业秘密的内容除外。</w:t>
      </w:r>
    </w:p>
    <w:p w14:paraId="07530F1F">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2采购人应当按照招标文件和中标人投标文件的规定，与中标人签订书面合同。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77269BD2">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3中标人在规定时间内无正当理由拒绝与采购人签订合同或中标人提供的地毯质量不符合招标文件要求的，采购人可以按照评审报告推荐的中标候选人名单排序，确定下一候选人为中标人，也可以重新开展招标活动。</w:t>
      </w:r>
    </w:p>
    <w:p w14:paraId="29265F21">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.4采购合同的履行、违约责任和解决争议的方法适用《中华人民共和国民法典》。</w:t>
      </w:r>
    </w:p>
    <w:p w14:paraId="6CA0EB63">
      <w:pPr>
        <w:rPr>
          <w:rFonts w:ascii="仿宋" w:hAnsi="仿宋" w:eastAsia="仿宋" w:cs="仿宋"/>
          <w:color w:val="auto"/>
          <w:sz w:val="28"/>
          <w:szCs w:val="28"/>
        </w:rPr>
        <w:sectPr>
          <w:headerReference r:id="rId6" w:type="default"/>
          <w:footerReference r:id="rId7" w:type="default"/>
          <w:pgSz w:w="11906" w:h="16838"/>
          <w:pgMar w:top="1440" w:right="1080" w:bottom="1440" w:left="1080" w:header="851" w:footer="992" w:gutter="0"/>
          <w:cols w:space="425" w:num="1"/>
          <w:docGrid w:type="lines" w:linePitch="312" w:charSpace="0"/>
        </w:sectPr>
      </w:pPr>
    </w:p>
    <w:p w14:paraId="04620245">
      <w:pPr>
        <w:pStyle w:val="42"/>
        <w:spacing w:before="0" w:after="0" w:line="360" w:lineRule="auto"/>
        <w:ind w:firstLine="646" w:firstLineChars="201"/>
        <w:rPr>
          <w:rFonts w:ascii="仿宋" w:hAnsi="仿宋" w:eastAsia="仿宋" w:cs="仿宋"/>
          <w:color w:val="auto"/>
        </w:rPr>
      </w:pPr>
      <w:bookmarkStart w:id="8" w:name="_Toc60123000"/>
      <w:r>
        <w:rPr>
          <w:rFonts w:hint="eastAsia" w:ascii="仿宋" w:hAnsi="仿宋" w:eastAsia="仿宋" w:cs="仿宋"/>
          <w:color w:val="auto"/>
        </w:rPr>
        <w:t>第三章 招标内容与要求</w:t>
      </w:r>
      <w:bookmarkEnd w:id="8"/>
      <w:bookmarkStart w:id="9" w:name="_Hlk9675253"/>
    </w:p>
    <w:bookmarkEnd w:id="9"/>
    <w:p w14:paraId="022C80D9">
      <w:pPr>
        <w:widowControl/>
        <w:spacing w:line="440" w:lineRule="atLeast"/>
        <w:ind w:firstLine="643" w:firstLineChars="200"/>
        <w:jc w:val="center"/>
        <w:rPr>
          <w:rFonts w:hint="eastAsia" w:ascii="仿宋" w:hAnsi="仿宋" w:eastAsia="仿宋" w:cs="仿宋"/>
          <w:b/>
          <w:bCs/>
          <w:color w:val="auto"/>
          <w:kern w:val="44"/>
          <w:sz w:val="32"/>
          <w:szCs w:val="32"/>
          <w:highlight w:val="none"/>
        </w:rPr>
      </w:pPr>
      <w:bookmarkStart w:id="10" w:name="_Toc60123001"/>
      <w:r>
        <w:rPr>
          <w:rFonts w:hint="eastAsia" w:ascii="仿宋" w:hAnsi="仿宋" w:eastAsia="仿宋" w:cs="仿宋"/>
          <w:b/>
          <w:bCs/>
          <w:color w:val="auto"/>
          <w:kern w:val="44"/>
          <w:sz w:val="32"/>
          <w:szCs w:val="32"/>
          <w:highlight w:val="none"/>
        </w:rPr>
        <w:t>第一部分 项目背景</w:t>
      </w:r>
    </w:p>
    <w:p w14:paraId="5345486A">
      <w:pPr>
        <w:spacing w:line="440" w:lineRule="atLeast"/>
        <w:ind w:firstLine="562" w:firstLineChars="200"/>
        <w:rPr>
          <w:rFonts w:ascii="仿宋" w:hAnsi="仿宋" w:eastAsia="仿宋" w:cs="仿宋"/>
          <w:b/>
          <w:color w:val="auto"/>
          <w:sz w:val="28"/>
          <w:szCs w:val="28"/>
        </w:rPr>
      </w:pPr>
      <w:r>
        <w:rPr>
          <w:rFonts w:hint="eastAsia" w:ascii="仿宋" w:hAnsi="仿宋" w:eastAsia="仿宋" w:cs="仿宋"/>
          <w:b/>
          <w:color w:val="auto"/>
          <w:sz w:val="28"/>
          <w:szCs w:val="28"/>
        </w:rPr>
        <w:t>一、项目概况</w:t>
      </w:r>
    </w:p>
    <w:p w14:paraId="0DF315DC">
      <w:pPr>
        <w:spacing w:line="440" w:lineRule="atLeas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项目名称：</w:t>
      </w:r>
      <w:r>
        <w:rPr>
          <w:rFonts w:hint="eastAsia" w:ascii="仿宋" w:hAnsi="仿宋" w:eastAsia="仿宋" w:cs="仿宋"/>
          <w:color w:val="auto"/>
          <w:kern w:val="0"/>
          <w:sz w:val="28"/>
          <w:szCs w:val="28"/>
          <w:lang w:eastAsia="zh-CN"/>
        </w:rPr>
        <w:t>葡萄基地土壤培肥与植株养护物资采购项目</w:t>
      </w:r>
      <w:r>
        <w:rPr>
          <w:rFonts w:hint="eastAsia" w:ascii="仿宋" w:hAnsi="仿宋" w:eastAsia="仿宋" w:cs="仿宋"/>
          <w:color w:val="auto"/>
          <w:kern w:val="0"/>
          <w:sz w:val="28"/>
          <w:szCs w:val="28"/>
        </w:rPr>
        <w:t xml:space="preserve">  </w:t>
      </w:r>
      <w:r>
        <w:rPr>
          <w:rFonts w:hint="eastAsia" w:ascii="仿宋" w:hAnsi="仿宋" w:eastAsia="仿宋" w:cs="仿宋"/>
          <w:color w:val="auto"/>
          <w:sz w:val="28"/>
          <w:szCs w:val="28"/>
        </w:rPr>
        <w:t xml:space="preserve"> </w:t>
      </w:r>
    </w:p>
    <w:p w14:paraId="187DA112">
      <w:pPr>
        <w:spacing w:line="440" w:lineRule="atLeas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rPr>
        <w:t>项目编号：</w:t>
      </w:r>
      <w:r>
        <w:rPr>
          <w:rFonts w:hint="eastAsia" w:ascii="仿宋" w:hAnsi="仿宋" w:eastAsia="仿宋" w:cs="仿宋"/>
          <w:color w:val="auto"/>
          <w:sz w:val="28"/>
          <w:szCs w:val="28"/>
          <w:lang w:eastAsia="zh-CN"/>
        </w:rPr>
        <w:t>RCTDFZ2026-001</w:t>
      </w:r>
    </w:p>
    <w:p w14:paraId="6A10ACB1">
      <w:pPr>
        <w:spacing w:line="440" w:lineRule="atLeast"/>
        <w:ind w:firstLine="560" w:firstLineChars="200"/>
        <w:rPr>
          <w:rFonts w:ascii="仿宋" w:hAnsi="仿宋" w:eastAsia="仿宋" w:cs="仿宋"/>
          <w:color w:val="auto"/>
          <w:sz w:val="28"/>
          <w:szCs w:val="28"/>
          <w:highlight w:val="none"/>
        </w:rPr>
      </w:pPr>
      <w:bookmarkStart w:id="11" w:name="OLE_LINK2"/>
      <w:bookmarkStart w:id="12" w:name="OLE_LINK1"/>
      <w:r>
        <w:rPr>
          <w:rFonts w:hint="eastAsia" w:ascii="仿宋" w:hAnsi="仿宋" w:eastAsia="仿宋" w:cs="仿宋"/>
          <w:color w:val="auto"/>
          <w:sz w:val="28"/>
          <w:szCs w:val="28"/>
          <w:highlight w:val="none"/>
          <w:lang w:eastAsia="zh-CN"/>
        </w:rPr>
        <w:t>项目概况：</w:t>
      </w:r>
      <w:r>
        <w:rPr>
          <w:rFonts w:hint="eastAsia" w:ascii="仿宋" w:hAnsi="仿宋" w:eastAsia="仿宋" w:cs="仿宋"/>
          <w:color w:val="auto"/>
          <w:sz w:val="28"/>
          <w:szCs w:val="21"/>
          <w:highlight w:val="none"/>
          <w:lang w:eastAsia="zh-CN"/>
        </w:rPr>
        <w:t>本项目</w:t>
      </w:r>
      <w:r>
        <w:rPr>
          <w:rFonts w:hint="eastAsia" w:ascii="仿宋" w:hAnsi="仿宋" w:eastAsia="仿宋" w:cs="仿宋"/>
          <w:color w:val="auto"/>
          <w:sz w:val="28"/>
          <w:szCs w:val="21"/>
          <w:highlight w:val="none"/>
          <w:lang w:val="en-US" w:eastAsia="zh-CN"/>
        </w:rPr>
        <w:t>为选定植保物料供应商，</w:t>
      </w:r>
      <w:r>
        <w:rPr>
          <w:rFonts w:hint="eastAsia" w:ascii="仿宋" w:hAnsi="仿宋" w:eastAsia="仿宋" w:cs="仿宋"/>
          <w:color w:val="auto"/>
          <w:sz w:val="28"/>
          <w:szCs w:val="21"/>
          <w:highlight w:val="none"/>
          <w:lang w:eastAsia="zh-CN"/>
        </w:rPr>
        <w:t>现需选定一家</w:t>
      </w:r>
      <w:r>
        <w:rPr>
          <w:rFonts w:hint="eastAsia" w:ascii="仿宋" w:hAnsi="仿宋" w:eastAsia="仿宋" w:cs="仿宋"/>
          <w:color w:val="auto"/>
          <w:sz w:val="28"/>
          <w:szCs w:val="21"/>
          <w:highlight w:val="none"/>
          <w:lang w:val="en-US" w:eastAsia="zh-CN"/>
        </w:rPr>
        <w:t>中标</w:t>
      </w:r>
      <w:r>
        <w:rPr>
          <w:rFonts w:hint="eastAsia" w:ascii="仿宋" w:hAnsi="仿宋" w:eastAsia="仿宋" w:cs="仿宋"/>
          <w:color w:val="auto"/>
          <w:sz w:val="28"/>
          <w:szCs w:val="21"/>
          <w:highlight w:val="none"/>
          <w:lang w:eastAsia="zh-CN"/>
        </w:rPr>
        <w:t>人</w:t>
      </w:r>
      <w:bookmarkStart w:id="13" w:name="OLE_LINK18"/>
      <w:r>
        <w:rPr>
          <w:rFonts w:hint="eastAsia" w:ascii="仿宋" w:hAnsi="仿宋" w:eastAsia="仿宋" w:cs="仿宋"/>
          <w:color w:val="auto"/>
          <w:sz w:val="28"/>
          <w:szCs w:val="21"/>
          <w:highlight w:val="none"/>
          <w:lang w:eastAsia="zh-CN"/>
        </w:rPr>
        <w:t>。</w:t>
      </w:r>
      <w:bookmarkEnd w:id="13"/>
    </w:p>
    <w:bookmarkEnd w:id="11"/>
    <w:bookmarkEnd w:id="12"/>
    <w:p w14:paraId="0B481F18">
      <w:pPr>
        <w:spacing w:line="440" w:lineRule="atLeast"/>
        <w:ind w:firstLine="562" w:firstLineChars="200"/>
        <w:rPr>
          <w:rFonts w:ascii="仿宋" w:hAnsi="仿宋" w:eastAsia="仿宋" w:cs="仿宋"/>
          <w:b/>
          <w:color w:val="auto"/>
          <w:sz w:val="28"/>
          <w:szCs w:val="28"/>
        </w:rPr>
      </w:pPr>
      <w:r>
        <w:rPr>
          <w:rFonts w:hint="eastAsia" w:ascii="仿宋" w:hAnsi="仿宋" w:eastAsia="仿宋" w:cs="仿宋"/>
          <w:b/>
          <w:color w:val="auto"/>
          <w:sz w:val="28"/>
          <w:szCs w:val="28"/>
        </w:rPr>
        <w:t>二、采购目标</w:t>
      </w:r>
    </w:p>
    <w:p w14:paraId="33980860">
      <w:pPr>
        <w:spacing w:line="560" w:lineRule="exact"/>
        <w:ind w:firstLine="560" w:firstLineChars="200"/>
        <w:rPr>
          <w:rFonts w:hint="default" w:ascii="仿宋" w:hAnsi="仿宋" w:eastAsia="仿宋" w:cs="仿宋"/>
          <w:color w:val="auto"/>
          <w:sz w:val="28"/>
          <w:szCs w:val="28"/>
          <w:highlight w:val="none"/>
          <w:lang w:val="en-US" w:eastAsia="zh-CN"/>
        </w:rPr>
      </w:pPr>
      <w:r>
        <w:rPr>
          <w:rFonts w:hint="eastAsia" w:ascii="仿宋" w:hAnsi="仿宋" w:eastAsia="仿宋" w:cs="仿宋"/>
          <w:color w:val="auto"/>
          <w:kern w:val="2"/>
          <w:sz w:val="28"/>
          <w:szCs w:val="28"/>
        </w:rPr>
        <w:t>采购标的需实现的功能或者目标：</w:t>
      </w:r>
      <w:r>
        <w:rPr>
          <w:rFonts w:hint="eastAsia" w:ascii="仿宋" w:hAnsi="仿宋" w:eastAsia="仿宋" w:cs="仿宋"/>
          <w:color w:val="auto"/>
          <w:sz w:val="28"/>
          <w:highlight w:val="none"/>
        </w:rPr>
        <w:t>满足招标文件要求。</w:t>
      </w:r>
    </w:p>
    <w:p w14:paraId="254D609C">
      <w:pPr>
        <w:spacing w:line="440" w:lineRule="atLeast"/>
        <w:ind w:firstLine="562" w:firstLineChars="200"/>
        <w:rPr>
          <w:rFonts w:hint="eastAsia" w:ascii="仿宋" w:hAnsi="仿宋" w:eastAsia="仿宋" w:cs="仿宋"/>
          <w:b/>
          <w:color w:val="auto"/>
          <w:sz w:val="28"/>
          <w:szCs w:val="28"/>
          <w:lang w:eastAsia="zh-CN"/>
        </w:rPr>
      </w:pPr>
      <w:r>
        <w:rPr>
          <w:rFonts w:hint="eastAsia" w:ascii="仿宋" w:hAnsi="仿宋" w:eastAsia="仿宋" w:cs="仿宋"/>
          <w:b/>
          <w:color w:val="auto"/>
          <w:sz w:val="28"/>
          <w:szCs w:val="28"/>
        </w:rPr>
        <w:t>三、</w:t>
      </w:r>
      <w:r>
        <w:rPr>
          <w:rFonts w:hint="eastAsia" w:ascii="黑体" w:hAnsi="黑体" w:eastAsia="黑体"/>
          <w:b/>
          <w:color w:val="auto"/>
          <w:sz w:val="28"/>
          <w:szCs w:val="21"/>
          <w:lang w:eastAsia="zh-CN"/>
        </w:rPr>
        <w:t>采购预算</w:t>
      </w:r>
    </w:p>
    <w:p w14:paraId="68177D88">
      <w:pPr>
        <w:spacing w:line="540" w:lineRule="exact"/>
        <w:ind w:firstLine="562" w:firstLineChars="201"/>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本项目的招标控制价为770416.00元，投标人编制投标文件时不得超过招标控制价及单项控制价，否则投标无效。</w:t>
      </w:r>
    </w:p>
    <w:p w14:paraId="4548A756">
      <w:pPr>
        <w:spacing w:line="440" w:lineRule="atLeast"/>
        <w:ind w:firstLine="562" w:firstLineChars="200"/>
        <w:rPr>
          <w:rFonts w:ascii="仿宋" w:hAnsi="仿宋" w:eastAsia="仿宋" w:cs="仿宋"/>
          <w:b/>
          <w:color w:val="auto"/>
          <w:sz w:val="28"/>
          <w:szCs w:val="28"/>
        </w:rPr>
      </w:pPr>
      <w:r>
        <w:rPr>
          <w:rFonts w:hint="eastAsia" w:ascii="仿宋" w:hAnsi="仿宋" w:eastAsia="仿宋" w:cs="仿宋"/>
          <w:b/>
          <w:color w:val="auto"/>
          <w:sz w:val="28"/>
          <w:szCs w:val="28"/>
        </w:rPr>
        <w:t>四、采购方式</w:t>
      </w:r>
    </w:p>
    <w:p w14:paraId="33A39E73">
      <w:pPr>
        <w:spacing w:line="440" w:lineRule="atLeast"/>
        <w:ind w:firstLine="560" w:firstLineChars="200"/>
        <w:rPr>
          <w:rFonts w:ascii="仿宋" w:hAnsi="仿宋" w:eastAsia="仿宋" w:cs="仿宋"/>
          <w:b/>
          <w:bCs/>
          <w:color w:val="auto"/>
          <w:kern w:val="44"/>
          <w:sz w:val="36"/>
          <w:szCs w:val="32"/>
        </w:rPr>
        <w:sectPr>
          <w:headerReference r:id="rId8" w:type="even"/>
          <w:footerReference r:id="rId9" w:type="even"/>
          <w:pgSz w:w="11906" w:h="16838"/>
          <w:pgMar w:top="1440" w:right="1077" w:bottom="1440" w:left="1077" w:header="851" w:footer="992" w:gutter="0"/>
          <w:cols w:space="720" w:num="1"/>
          <w:docGrid w:type="lines" w:linePitch="312" w:charSpace="0"/>
        </w:sectPr>
      </w:pPr>
      <w:r>
        <w:rPr>
          <w:rFonts w:hint="eastAsia" w:ascii="仿宋" w:hAnsi="仿宋" w:eastAsia="仿宋" w:cs="仿宋"/>
          <w:color w:val="auto"/>
          <w:sz w:val="28"/>
          <w:szCs w:val="28"/>
        </w:rPr>
        <w:t>本项目包段采用公开招标方式进行采购。</w:t>
      </w:r>
    </w:p>
    <w:p w14:paraId="7C513290">
      <w:pPr>
        <w:widowControl/>
        <w:spacing w:line="440" w:lineRule="atLeast"/>
        <w:ind w:firstLine="643" w:firstLineChars="200"/>
        <w:jc w:val="center"/>
        <w:rPr>
          <w:rFonts w:ascii="仿宋" w:hAnsi="仿宋" w:eastAsia="仿宋" w:cs="仿宋"/>
          <w:b/>
          <w:bCs/>
          <w:color w:val="auto"/>
          <w:kern w:val="44"/>
          <w:sz w:val="32"/>
          <w:szCs w:val="32"/>
          <w:highlight w:val="none"/>
        </w:rPr>
      </w:pPr>
      <w:r>
        <w:rPr>
          <w:rFonts w:hint="eastAsia" w:ascii="仿宋" w:hAnsi="仿宋" w:eastAsia="仿宋" w:cs="仿宋"/>
          <w:b/>
          <w:bCs/>
          <w:color w:val="auto"/>
          <w:kern w:val="44"/>
          <w:sz w:val="32"/>
          <w:szCs w:val="32"/>
          <w:highlight w:val="none"/>
        </w:rPr>
        <w:t>第二部分 采购清单及技术参数</w:t>
      </w:r>
    </w:p>
    <w:p w14:paraId="69E3A278">
      <w:pPr>
        <w:spacing w:line="560" w:lineRule="exact"/>
        <w:rPr>
          <w:rFonts w:hint="eastAsia" w:ascii="仿宋" w:hAnsi="仿宋" w:eastAsia="仿宋" w:cs="仿宋"/>
          <w:color w:val="auto"/>
          <w:sz w:val="32"/>
          <w:szCs w:val="22"/>
          <w:highlight w:val="none"/>
        </w:rPr>
      </w:pPr>
      <w:r>
        <w:rPr>
          <w:rFonts w:hint="eastAsia" w:ascii="仿宋" w:hAnsi="仿宋" w:eastAsia="仿宋" w:cs="仿宋"/>
          <w:color w:val="auto"/>
          <w:sz w:val="32"/>
          <w:szCs w:val="22"/>
          <w:highlight w:val="none"/>
        </w:rPr>
        <w:t>本项目包段的采购标的物如下，投标人需逐项进行报价：</w:t>
      </w:r>
    </w:p>
    <w:tbl>
      <w:tblPr>
        <w:tblStyle w:val="46"/>
        <w:tblW w:w="49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778"/>
        <w:gridCol w:w="2812"/>
        <w:gridCol w:w="1280"/>
        <w:gridCol w:w="1732"/>
        <w:gridCol w:w="1732"/>
      </w:tblGrid>
      <w:tr w14:paraId="458D2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398" w:type="pct"/>
            <w:noWrap/>
            <w:vAlign w:val="center"/>
          </w:tcPr>
          <w:p w14:paraId="4CDC2DA7">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序号</w:t>
            </w:r>
          </w:p>
        </w:tc>
        <w:tc>
          <w:tcPr>
            <w:tcW w:w="429" w:type="pct"/>
            <w:noWrap/>
            <w:vAlign w:val="center"/>
          </w:tcPr>
          <w:p w14:paraId="07567103">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产品名称</w:t>
            </w:r>
          </w:p>
        </w:tc>
        <w:tc>
          <w:tcPr>
            <w:tcW w:w="1552" w:type="pct"/>
            <w:noWrap/>
            <w:vAlign w:val="center"/>
          </w:tcPr>
          <w:p w14:paraId="79BE926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参数</w:t>
            </w:r>
          </w:p>
        </w:tc>
        <w:tc>
          <w:tcPr>
            <w:tcW w:w="706" w:type="pct"/>
            <w:noWrap/>
            <w:vAlign w:val="center"/>
          </w:tcPr>
          <w:p w14:paraId="728178D5">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单位</w:t>
            </w:r>
          </w:p>
        </w:tc>
        <w:tc>
          <w:tcPr>
            <w:tcW w:w="956" w:type="pct"/>
            <w:noWrap w:val="0"/>
            <w:vAlign w:val="center"/>
          </w:tcPr>
          <w:p w14:paraId="6BF7CB83">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控制单价</w:t>
            </w:r>
          </w:p>
        </w:tc>
        <w:tc>
          <w:tcPr>
            <w:tcW w:w="956" w:type="pct"/>
            <w:noWrap w:val="0"/>
            <w:vAlign w:val="center"/>
          </w:tcPr>
          <w:p w14:paraId="50BC4E7A">
            <w:pPr>
              <w:widowControl/>
              <w:ind w:firstLine="120" w:firstLineChars="50"/>
              <w:jc w:val="center"/>
              <w:rPr>
                <w:rFonts w:hint="eastAsia" w:ascii="仿宋" w:hAnsi="仿宋" w:eastAsia="仿宋" w:cs="宋体"/>
                <w:b/>
                <w:bCs/>
                <w:color w:val="auto"/>
                <w:kern w:val="0"/>
                <w:sz w:val="24"/>
                <w:lang w:val="en-US" w:eastAsia="zh-CN"/>
              </w:rPr>
            </w:pPr>
          </w:p>
          <w:p w14:paraId="4810B5CE">
            <w:pPr>
              <w:widowControl/>
              <w:ind w:firstLine="120" w:firstLineChars="50"/>
              <w:jc w:val="center"/>
              <w:rPr>
                <w:rFonts w:hint="eastAsia" w:ascii="仿宋" w:hAnsi="仿宋" w:eastAsia="仿宋" w:cs="宋体"/>
                <w:b/>
                <w:bCs/>
                <w:color w:val="auto"/>
                <w:kern w:val="0"/>
                <w:sz w:val="24"/>
                <w:lang w:val="en-US" w:eastAsia="zh-CN"/>
              </w:rPr>
            </w:pPr>
            <w:r>
              <w:rPr>
                <w:rFonts w:hint="eastAsia" w:ascii="仿宋" w:hAnsi="仿宋" w:eastAsia="仿宋" w:cs="宋体"/>
                <w:b/>
                <w:bCs/>
                <w:color w:val="auto"/>
                <w:kern w:val="0"/>
                <w:sz w:val="24"/>
                <w:lang w:val="en-US" w:eastAsia="zh-CN"/>
              </w:rPr>
              <w:t>拟采购数量（最终据实结算）</w:t>
            </w:r>
          </w:p>
        </w:tc>
      </w:tr>
      <w:tr w14:paraId="7E5AB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398" w:type="pct"/>
            <w:noWrap/>
            <w:vAlign w:val="center"/>
          </w:tcPr>
          <w:p w14:paraId="5CE78F68">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p>
        </w:tc>
        <w:tc>
          <w:tcPr>
            <w:tcW w:w="429" w:type="pct"/>
            <w:noWrap w:val="0"/>
            <w:vAlign w:val="center"/>
          </w:tcPr>
          <w:p w14:paraId="6E51806E">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大量元素</w:t>
            </w:r>
          </w:p>
        </w:tc>
        <w:tc>
          <w:tcPr>
            <w:tcW w:w="1552" w:type="pct"/>
            <w:noWrap/>
            <w:vAlign w:val="center"/>
          </w:tcPr>
          <w:p w14:paraId="3E42BC37">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氮磷钾：</w:t>
            </w:r>
            <w:r>
              <w:rPr>
                <w:rFonts w:ascii="仿宋" w:hAnsi="仿宋" w:eastAsia="仿宋" w:cs="宋体"/>
                <w:b/>
                <w:bCs/>
                <w:color w:val="auto"/>
                <w:kern w:val="0"/>
                <w:sz w:val="24"/>
              </w:rPr>
              <w:t>130-50-350</w:t>
            </w:r>
            <w:r>
              <w:rPr>
                <w:rFonts w:hint="eastAsia" w:ascii="仿宋" w:hAnsi="仿宋" w:eastAsia="仿宋" w:cs="宋体"/>
                <w:b/>
                <w:bCs/>
                <w:color w:val="auto"/>
                <w:kern w:val="0"/>
                <w:sz w:val="24"/>
              </w:rPr>
              <w:t>（胶体悬浮肥、含海藻、鱼蛋白、腐植酸）</w:t>
            </w:r>
          </w:p>
        </w:tc>
        <w:tc>
          <w:tcPr>
            <w:tcW w:w="706" w:type="pct"/>
            <w:noWrap/>
            <w:vAlign w:val="center"/>
          </w:tcPr>
          <w:p w14:paraId="1A6F9A30">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10kg/件</w:t>
            </w:r>
          </w:p>
        </w:tc>
        <w:tc>
          <w:tcPr>
            <w:tcW w:w="956" w:type="pct"/>
            <w:noWrap w:val="0"/>
            <w:vAlign w:val="center"/>
          </w:tcPr>
          <w:p w14:paraId="4D408E66">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330</w:t>
            </w:r>
          </w:p>
        </w:tc>
        <w:tc>
          <w:tcPr>
            <w:tcW w:w="956" w:type="pct"/>
            <w:noWrap w:val="0"/>
            <w:vAlign w:val="center"/>
          </w:tcPr>
          <w:p w14:paraId="22A047CF">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69</w:t>
            </w:r>
          </w:p>
        </w:tc>
      </w:tr>
      <w:tr w14:paraId="0422D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398" w:type="pct"/>
            <w:noWrap/>
            <w:vAlign w:val="center"/>
          </w:tcPr>
          <w:p w14:paraId="18965D24">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2</w:t>
            </w:r>
          </w:p>
        </w:tc>
        <w:tc>
          <w:tcPr>
            <w:tcW w:w="429" w:type="pct"/>
            <w:noWrap w:val="0"/>
            <w:vAlign w:val="center"/>
          </w:tcPr>
          <w:p w14:paraId="487D0CF5">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大量元素</w:t>
            </w:r>
          </w:p>
        </w:tc>
        <w:tc>
          <w:tcPr>
            <w:tcW w:w="1552" w:type="pct"/>
            <w:noWrap/>
            <w:vAlign w:val="center"/>
          </w:tcPr>
          <w:p w14:paraId="1C4C2D10">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氮磷钾：</w:t>
            </w:r>
            <w:r>
              <w:rPr>
                <w:rFonts w:ascii="仿宋" w:hAnsi="仿宋" w:eastAsia="仿宋" w:cs="宋体"/>
                <w:b/>
                <w:bCs/>
                <w:color w:val="auto"/>
                <w:kern w:val="0"/>
                <w:sz w:val="24"/>
              </w:rPr>
              <w:t>180-180-180</w:t>
            </w:r>
            <w:r>
              <w:rPr>
                <w:rFonts w:hint="eastAsia" w:ascii="仿宋" w:hAnsi="仿宋" w:eastAsia="仿宋" w:cs="宋体"/>
                <w:b/>
                <w:bCs/>
                <w:color w:val="auto"/>
                <w:kern w:val="0"/>
                <w:sz w:val="24"/>
              </w:rPr>
              <w:t>（胶体悬浮肥、含海藻、鱼蛋白、腐植酸）</w:t>
            </w:r>
          </w:p>
        </w:tc>
        <w:tc>
          <w:tcPr>
            <w:tcW w:w="706" w:type="pct"/>
            <w:noWrap/>
            <w:vAlign w:val="center"/>
          </w:tcPr>
          <w:p w14:paraId="1C0A756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w:t>
            </w:r>
            <w:r>
              <w:rPr>
                <w:rFonts w:hint="eastAsia" w:ascii="仿宋" w:hAnsi="仿宋" w:eastAsia="仿宋" w:cs="宋体"/>
                <w:b/>
                <w:bCs/>
                <w:color w:val="auto"/>
                <w:kern w:val="0"/>
                <w:sz w:val="24"/>
              </w:rPr>
              <w:t>kg</w:t>
            </w:r>
            <w:r>
              <w:rPr>
                <w:rFonts w:ascii="仿宋" w:hAnsi="仿宋" w:eastAsia="仿宋" w:cs="宋体"/>
                <w:b/>
                <w:bCs/>
                <w:color w:val="auto"/>
                <w:kern w:val="0"/>
                <w:sz w:val="24"/>
              </w:rPr>
              <w:t>/</w:t>
            </w:r>
            <w:r>
              <w:rPr>
                <w:rFonts w:hint="eastAsia" w:ascii="仿宋" w:hAnsi="仿宋" w:eastAsia="仿宋" w:cs="宋体"/>
                <w:b/>
                <w:bCs/>
                <w:color w:val="auto"/>
                <w:kern w:val="0"/>
                <w:sz w:val="24"/>
              </w:rPr>
              <w:t>件</w:t>
            </w:r>
          </w:p>
        </w:tc>
        <w:tc>
          <w:tcPr>
            <w:tcW w:w="956" w:type="pct"/>
            <w:noWrap w:val="0"/>
            <w:vAlign w:val="center"/>
          </w:tcPr>
          <w:p w14:paraId="023836C2">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3</w:t>
            </w:r>
            <w:r>
              <w:rPr>
                <w:rFonts w:ascii="仿宋" w:hAnsi="仿宋" w:eastAsia="仿宋" w:cs="宋体"/>
                <w:b/>
                <w:bCs/>
                <w:color w:val="auto"/>
                <w:kern w:val="0"/>
                <w:sz w:val="24"/>
              </w:rPr>
              <w:t>30</w:t>
            </w:r>
          </w:p>
        </w:tc>
        <w:tc>
          <w:tcPr>
            <w:tcW w:w="956" w:type="pct"/>
            <w:noWrap w:val="0"/>
            <w:vAlign w:val="center"/>
          </w:tcPr>
          <w:p w14:paraId="7773207E">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173</w:t>
            </w:r>
          </w:p>
        </w:tc>
      </w:tr>
      <w:tr w14:paraId="4612E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398" w:type="pct"/>
            <w:noWrap/>
            <w:vAlign w:val="center"/>
          </w:tcPr>
          <w:p w14:paraId="1A416DD3">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3</w:t>
            </w:r>
          </w:p>
        </w:tc>
        <w:tc>
          <w:tcPr>
            <w:tcW w:w="429" w:type="pct"/>
            <w:noWrap w:val="0"/>
            <w:vAlign w:val="center"/>
          </w:tcPr>
          <w:p w14:paraId="59F7B30B">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大量元素</w:t>
            </w:r>
          </w:p>
        </w:tc>
        <w:tc>
          <w:tcPr>
            <w:tcW w:w="1552" w:type="pct"/>
            <w:noWrap/>
            <w:vAlign w:val="center"/>
          </w:tcPr>
          <w:p w14:paraId="6D2C0628">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氮磷钾：</w:t>
            </w:r>
            <w:r>
              <w:rPr>
                <w:rFonts w:ascii="仿宋" w:hAnsi="仿宋" w:eastAsia="仿宋" w:cs="宋体"/>
                <w:b/>
                <w:bCs/>
                <w:color w:val="auto"/>
                <w:kern w:val="0"/>
                <w:sz w:val="24"/>
              </w:rPr>
              <w:t>100-350-70</w:t>
            </w:r>
            <w:r>
              <w:rPr>
                <w:rFonts w:hint="eastAsia" w:ascii="仿宋" w:hAnsi="仿宋" w:eastAsia="仿宋" w:cs="宋体"/>
                <w:b/>
                <w:bCs/>
                <w:color w:val="auto"/>
                <w:kern w:val="0"/>
                <w:sz w:val="24"/>
              </w:rPr>
              <w:t>（胶体悬浮肥、含海藻、鱼蛋白、腐植酸）</w:t>
            </w:r>
          </w:p>
        </w:tc>
        <w:tc>
          <w:tcPr>
            <w:tcW w:w="706" w:type="pct"/>
            <w:noWrap/>
            <w:vAlign w:val="center"/>
          </w:tcPr>
          <w:p w14:paraId="11EA0231">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w:t>
            </w:r>
            <w:r>
              <w:rPr>
                <w:rFonts w:hint="eastAsia" w:ascii="仿宋" w:hAnsi="仿宋" w:eastAsia="仿宋" w:cs="宋体"/>
                <w:b/>
                <w:bCs/>
                <w:color w:val="auto"/>
                <w:kern w:val="0"/>
                <w:sz w:val="24"/>
              </w:rPr>
              <w:t>kg</w:t>
            </w:r>
            <w:r>
              <w:rPr>
                <w:rFonts w:ascii="仿宋" w:hAnsi="仿宋" w:eastAsia="仿宋" w:cs="宋体"/>
                <w:b/>
                <w:bCs/>
                <w:color w:val="auto"/>
                <w:kern w:val="0"/>
                <w:sz w:val="24"/>
              </w:rPr>
              <w:t>/</w:t>
            </w:r>
            <w:r>
              <w:rPr>
                <w:rFonts w:hint="eastAsia" w:ascii="仿宋" w:hAnsi="仿宋" w:eastAsia="仿宋" w:cs="宋体"/>
                <w:b/>
                <w:bCs/>
                <w:color w:val="auto"/>
                <w:kern w:val="0"/>
                <w:sz w:val="24"/>
              </w:rPr>
              <w:t>件</w:t>
            </w:r>
          </w:p>
        </w:tc>
        <w:tc>
          <w:tcPr>
            <w:tcW w:w="956" w:type="pct"/>
            <w:noWrap w:val="0"/>
            <w:vAlign w:val="center"/>
          </w:tcPr>
          <w:p w14:paraId="12B907C6">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3</w:t>
            </w:r>
            <w:r>
              <w:rPr>
                <w:rFonts w:ascii="仿宋" w:hAnsi="仿宋" w:eastAsia="仿宋" w:cs="宋体"/>
                <w:b/>
                <w:bCs/>
                <w:color w:val="auto"/>
                <w:kern w:val="0"/>
                <w:sz w:val="24"/>
              </w:rPr>
              <w:t>30</w:t>
            </w:r>
          </w:p>
        </w:tc>
        <w:tc>
          <w:tcPr>
            <w:tcW w:w="956" w:type="pct"/>
            <w:noWrap w:val="0"/>
            <w:vAlign w:val="center"/>
          </w:tcPr>
          <w:p w14:paraId="3D3084BB">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173</w:t>
            </w:r>
          </w:p>
        </w:tc>
      </w:tr>
      <w:tr w14:paraId="7E548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398" w:type="pct"/>
            <w:noWrap/>
            <w:vAlign w:val="center"/>
          </w:tcPr>
          <w:p w14:paraId="3FC3460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4</w:t>
            </w:r>
          </w:p>
        </w:tc>
        <w:tc>
          <w:tcPr>
            <w:tcW w:w="429" w:type="pct"/>
            <w:noWrap w:val="0"/>
            <w:vAlign w:val="center"/>
          </w:tcPr>
          <w:p w14:paraId="3A9DD47C">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大量元素</w:t>
            </w:r>
          </w:p>
        </w:tc>
        <w:tc>
          <w:tcPr>
            <w:tcW w:w="1552" w:type="pct"/>
            <w:noWrap/>
            <w:vAlign w:val="center"/>
          </w:tcPr>
          <w:p w14:paraId="7B6EC8E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氮磷钾：</w:t>
            </w:r>
            <w:r>
              <w:rPr>
                <w:rFonts w:ascii="仿宋" w:hAnsi="仿宋" w:eastAsia="仿宋" w:cs="宋体"/>
                <w:b/>
                <w:bCs/>
                <w:color w:val="auto"/>
                <w:kern w:val="0"/>
                <w:sz w:val="24"/>
              </w:rPr>
              <w:t>60-60-420</w:t>
            </w:r>
            <w:r>
              <w:rPr>
                <w:rFonts w:hint="eastAsia" w:ascii="仿宋" w:hAnsi="仿宋" w:eastAsia="仿宋" w:cs="宋体"/>
                <w:b/>
                <w:bCs/>
                <w:color w:val="auto"/>
                <w:kern w:val="0"/>
                <w:sz w:val="24"/>
              </w:rPr>
              <w:t>（胶体悬浮肥、含海藻、鱼蛋白、腐植酸）</w:t>
            </w:r>
          </w:p>
        </w:tc>
        <w:tc>
          <w:tcPr>
            <w:tcW w:w="706" w:type="pct"/>
            <w:noWrap/>
            <w:vAlign w:val="center"/>
          </w:tcPr>
          <w:p w14:paraId="263786BE">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w:t>
            </w:r>
            <w:r>
              <w:rPr>
                <w:rFonts w:hint="eastAsia" w:ascii="仿宋" w:hAnsi="仿宋" w:eastAsia="仿宋" w:cs="宋体"/>
                <w:b/>
                <w:bCs/>
                <w:color w:val="auto"/>
                <w:kern w:val="0"/>
                <w:sz w:val="24"/>
              </w:rPr>
              <w:t>kg</w:t>
            </w:r>
            <w:r>
              <w:rPr>
                <w:rFonts w:ascii="仿宋" w:hAnsi="仿宋" w:eastAsia="仿宋" w:cs="宋体"/>
                <w:b/>
                <w:bCs/>
                <w:color w:val="auto"/>
                <w:kern w:val="0"/>
                <w:sz w:val="24"/>
              </w:rPr>
              <w:t>/</w:t>
            </w:r>
            <w:r>
              <w:rPr>
                <w:rFonts w:hint="eastAsia" w:ascii="仿宋" w:hAnsi="仿宋" w:eastAsia="仿宋" w:cs="宋体"/>
                <w:b/>
                <w:bCs/>
                <w:color w:val="auto"/>
                <w:kern w:val="0"/>
                <w:sz w:val="24"/>
              </w:rPr>
              <w:t>件</w:t>
            </w:r>
          </w:p>
        </w:tc>
        <w:tc>
          <w:tcPr>
            <w:tcW w:w="956" w:type="pct"/>
            <w:noWrap w:val="0"/>
            <w:vAlign w:val="center"/>
          </w:tcPr>
          <w:p w14:paraId="28E73B5C">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3</w:t>
            </w:r>
            <w:r>
              <w:rPr>
                <w:rFonts w:ascii="仿宋" w:hAnsi="仿宋" w:eastAsia="仿宋" w:cs="宋体"/>
                <w:b/>
                <w:bCs/>
                <w:color w:val="auto"/>
                <w:kern w:val="0"/>
                <w:sz w:val="24"/>
              </w:rPr>
              <w:t>30</w:t>
            </w:r>
          </w:p>
        </w:tc>
        <w:tc>
          <w:tcPr>
            <w:tcW w:w="956" w:type="pct"/>
            <w:noWrap w:val="0"/>
            <w:vAlign w:val="center"/>
          </w:tcPr>
          <w:p w14:paraId="09A3C2B1">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104</w:t>
            </w:r>
          </w:p>
        </w:tc>
      </w:tr>
      <w:tr w14:paraId="0466A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398" w:type="pct"/>
            <w:noWrap/>
            <w:vAlign w:val="center"/>
          </w:tcPr>
          <w:p w14:paraId="53868083">
            <w:pPr>
              <w:widowControl/>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5</w:t>
            </w:r>
          </w:p>
        </w:tc>
        <w:tc>
          <w:tcPr>
            <w:tcW w:w="429" w:type="pct"/>
            <w:noWrap w:val="0"/>
            <w:vAlign w:val="center"/>
          </w:tcPr>
          <w:p w14:paraId="0F1EEB7B">
            <w:pPr>
              <w:widowControl/>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液体肥</w:t>
            </w:r>
          </w:p>
        </w:tc>
        <w:tc>
          <w:tcPr>
            <w:tcW w:w="1552" w:type="pct"/>
            <w:noWrap/>
            <w:vAlign w:val="center"/>
          </w:tcPr>
          <w:p w14:paraId="40FEBEDC">
            <w:pPr>
              <w:widowControl/>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氮磷钾50mg/L、有机质30mg/L、含钙、镁、硼、铁锌等中微量元素以及高含量有机质</w:t>
            </w:r>
          </w:p>
        </w:tc>
        <w:tc>
          <w:tcPr>
            <w:tcW w:w="706" w:type="pct"/>
            <w:noWrap/>
            <w:vAlign w:val="center"/>
          </w:tcPr>
          <w:p w14:paraId="5E0E0E33">
            <w:pPr>
              <w:widowControl/>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（5kg</w:t>
            </w:r>
            <w:r>
              <w:rPr>
                <w:rFonts w:ascii="仿宋" w:hAnsi="仿宋" w:eastAsia="仿宋" w:cs="宋体"/>
                <w:b/>
                <w:bCs/>
                <w:color w:val="auto"/>
                <w:kern w:val="0"/>
                <w:sz w:val="24"/>
                <w:highlight w:val="none"/>
              </w:rPr>
              <w:t>+5</w:t>
            </w:r>
            <w:r>
              <w:rPr>
                <w:rFonts w:hint="eastAsia" w:ascii="仿宋" w:hAnsi="仿宋" w:eastAsia="仿宋" w:cs="宋体"/>
                <w:b/>
                <w:bCs/>
                <w:color w:val="auto"/>
                <w:kern w:val="0"/>
                <w:sz w:val="24"/>
                <w:highlight w:val="none"/>
              </w:rPr>
              <w:t>kg）/组</w:t>
            </w:r>
          </w:p>
        </w:tc>
        <w:tc>
          <w:tcPr>
            <w:tcW w:w="956" w:type="pct"/>
            <w:noWrap w:val="0"/>
            <w:vAlign w:val="center"/>
          </w:tcPr>
          <w:p w14:paraId="09EDF721">
            <w:pPr>
              <w:widowControl/>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9</w:t>
            </w:r>
            <w:r>
              <w:rPr>
                <w:rFonts w:ascii="仿宋" w:hAnsi="仿宋" w:eastAsia="仿宋" w:cs="宋体"/>
                <w:b/>
                <w:bCs/>
                <w:color w:val="auto"/>
                <w:kern w:val="0"/>
                <w:sz w:val="24"/>
                <w:highlight w:val="none"/>
              </w:rPr>
              <w:t>50</w:t>
            </w:r>
          </w:p>
        </w:tc>
        <w:tc>
          <w:tcPr>
            <w:tcW w:w="956" w:type="pct"/>
            <w:noWrap w:val="0"/>
            <w:vAlign w:val="center"/>
          </w:tcPr>
          <w:p w14:paraId="388109F8">
            <w:pPr>
              <w:widowControl/>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lang w:val="en-US" w:eastAsia="zh-CN"/>
              </w:rPr>
              <w:t>138</w:t>
            </w:r>
          </w:p>
        </w:tc>
      </w:tr>
      <w:tr w14:paraId="6D4D2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398" w:type="pct"/>
            <w:noWrap/>
            <w:vAlign w:val="center"/>
          </w:tcPr>
          <w:p w14:paraId="5CA51E5D">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6</w:t>
            </w:r>
          </w:p>
        </w:tc>
        <w:tc>
          <w:tcPr>
            <w:tcW w:w="429" w:type="pct"/>
            <w:noWrap w:val="0"/>
            <w:vAlign w:val="center"/>
          </w:tcPr>
          <w:p w14:paraId="4CD262DF">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中量元素</w:t>
            </w:r>
          </w:p>
        </w:tc>
        <w:tc>
          <w:tcPr>
            <w:tcW w:w="1552" w:type="pct"/>
            <w:noWrap/>
            <w:vAlign w:val="center"/>
          </w:tcPr>
          <w:p w14:paraId="48D55754">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中微量元素肥Ca+Mg10%</w:t>
            </w:r>
          </w:p>
        </w:tc>
        <w:tc>
          <w:tcPr>
            <w:tcW w:w="706" w:type="pct"/>
            <w:noWrap/>
            <w:vAlign w:val="center"/>
          </w:tcPr>
          <w:p w14:paraId="6B2D74C0">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w:t>
            </w:r>
            <w:r>
              <w:rPr>
                <w:rFonts w:hint="eastAsia" w:ascii="仿宋" w:hAnsi="仿宋" w:eastAsia="仿宋" w:cs="宋体"/>
                <w:b/>
                <w:bCs/>
                <w:color w:val="auto"/>
                <w:kern w:val="0"/>
                <w:sz w:val="24"/>
              </w:rPr>
              <w:t>kg</w:t>
            </w:r>
            <w:r>
              <w:rPr>
                <w:rFonts w:ascii="仿宋" w:hAnsi="仿宋" w:eastAsia="仿宋" w:cs="宋体"/>
                <w:b/>
                <w:bCs/>
                <w:color w:val="auto"/>
                <w:kern w:val="0"/>
                <w:sz w:val="24"/>
              </w:rPr>
              <w:t>/</w:t>
            </w:r>
            <w:r>
              <w:rPr>
                <w:rFonts w:hint="eastAsia" w:ascii="仿宋" w:hAnsi="仿宋" w:eastAsia="仿宋" w:cs="宋体"/>
                <w:b/>
                <w:bCs/>
                <w:color w:val="auto"/>
                <w:kern w:val="0"/>
                <w:sz w:val="24"/>
              </w:rPr>
              <w:t>袋</w:t>
            </w:r>
          </w:p>
        </w:tc>
        <w:tc>
          <w:tcPr>
            <w:tcW w:w="956" w:type="pct"/>
            <w:noWrap w:val="0"/>
            <w:vAlign w:val="center"/>
          </w:tcPr>
          <w:p w14:paraId="08702A3D">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15</w:t>
            </w:r>
          </w:p>
        </w:tc>
        <w:tc>
          <w:tcPr>
            <w:tcW w:w="956" w:type="pct"/>
            <w:noWrap w:val="0"/>
            <w:vAlign w:val="center"/>
          </w:tcPr>
          <w:p w14:paraId="5547F3D2">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345</w:t>
            </w:r>
          </w:p>
        </w:tc>
      </w:tr>
      <w:tr w14:paraId="3C55D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2" w:hRule="atLeast"/>
        </w:trPr>
        <w:tc>
          <w:tcPr>
            <w:tcW w:w="398" w:type="pct"/>
            <w:noWrap/>
            <w:vAlign w:val="center"/>
          </w:tcPr>
          <w:p w14:paraId="551091D8">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7</w:t>
            </w:r>
          </w:p>
        </w:tc>
        <w:tc>
          <w:tcPr>
            <w:tcW w:w="429" w:type="pct"/>
            <w:noWrap w:val="0"/>
            <w:vAlign w:val="center"/>
          </w:tcPr>
          <w:p w14:paraId="468D3B7E">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有机水溶肥-叶面</w:t>
            </w:r>
          </w:p>
        </w:tc>
        <w:tc>
          <w:tcPr>
            <w:tcW w:w="1552" w:type="pct"/>
            <w:noWrap/>
            <w:vAlign w:val="center"/>
          </w:tcPr>
          <w:p w14:paraId="12751ACF">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（进口海藻叶喷级）有机质50g/L、氮磷钾30g/L</w:t>
            </w:r>
          </w:p>
        </w:tc>
        <w:tc>
          <w:tcPr>
            <w:tcW w:w="706" w:type="pct"/>
            <w:noWrap/>
            <w:vAlign w:val="center"/>
          </w:tcPr>
          <w:p w14:paraId="23EC5D43">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L/</w:t>
            </w:r>
            <w:r>
              <w:rPr>
                <w:rFonts w:hint="eastAsia" w:ascii="仿宋" w:hAnsi="仿宋" w:eastAsia="仿宋" w:cs="宋体"/>
                <w:b/>
                <w:bCs/>
                <w:color w:val="auto"/>
                <w:kern w:val="0"/>
                <w:sz w:val="24"/>
              </w:rPr>
              <w:t>瓶</w:t>
            </w:r>
          </w:p>
        </w:tc>
        <w:tc>
          <w:tcPr>
            <w:tcW w:w="956" w:type="pct"/>
            <w:noWrap w:val="0"/>
            <w:vAlign w:val="center"/>
          </w:tcPr>
          <w:p w14:paraId="6FBDF6D3">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10</w:t>
            </w:r>
          </w:p>
        </w:tc>
        <w:tc>
          <w:tcPr>
            <w:tcW w:w="956" w:type="pct"/>
            <w:noWrap w:val="0"/>
            <w:vAlign w:val="center"/>
          </w:tcPr>
          <w:p w14:paraId="632220BC">
            <w:pPr>
              <w:widowControl/>
              <w:jc w:val="center"/>
              <w:rPr>
                <w:rFonts w:hint="default" w:ascii="仿宋" w:hAnsi="仿宋" w:eastAsia="仿宋" w:cs="宋体"/>
                <w:b/>
                <w:bCs/>
                <w:color w:val="auto"/>
                <w:kern w:val="0"/>
                <w:sz w:val="24"/>
                <w:lang w:val="en-US"/>
              </w:rPr>
            </w:pPr>
            <w:r>
              <w:rPr>
                <w:rFonts w:hint="eastAsia" w:ascii="仿宋" w:hAnsi="仿宋" w:eastAsia="仿宋" w:cs="宋体"/>
                <w:b/>
                <w:bCs/>
                <w:color w:val="auto"/>
                <w:kern w:val="0"/>
                <w:sz w:val="24"/>
                <w:lang w:val="en-US" w:eastAsia="zh-CN"/>
              </w:rPr>
              <w:t>690</w:t>
            </w:r>
          </w:p>
        </w:tc>
      </w:tr>
      <w:tr w14:paraId="7AC24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398" w:type="pct"/>
            <w:noWrap/>
            <w:vAlign w:val="center"/>
          </w:tcPr>
          <w:p w14:paraId="591AB0D9">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8</w:t>
            </w:r>
          </w:p>
        </w:tc>
        <w:tc>
          <w:tcPr>
            <w:tcW w:w="429" w:type="pct"/>
            <w:noWrap/>
            <w:vAlign w:val="center"/>
          </w:tcPr>
          <w:p w14:paraId="4ADC74CD">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液体菌肥</w:t>
            </w:r>
          </w:p>
        </w:tc>
        <w:tc>
          <w:tcPr>
            <w:tcW w:w="1552" w:type="pct"/>
            <w:noWrap/>
            <w:vAlign w:val="center"/>
          </w:tcPr>
          <w:p w14:paraId="0B8A27A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解淀粉芽孢杆菌、胶冻样类芽孢杆菌20亿/mL、有机质200g/L</w:t>
            </w:r>
          </w:p>
        </w:tc>
        <w:tc>
          <w:tcPr>
            <w:tcW w:w="706" w:type="pct"/>
            <w:noWrap/>
            <w:vAlign w:val="center"/>
          </w:tcPr>
          <w:p w14:paraId="191F3FA4">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0</w:t>
            </w:r>
            <w:r>
              <w:rPr>
                <w:rFonts w:hint="eastAsia" w:ascii="仿宋" w:hAnsi="仿宋" w:eastAsia="仿宋" w:cs="宋体"/>
                <w:b/>
                <w:bCs/>
                <w:color w:val="auto"/>
                <w:kern w:val="0"/>
                <w:sz w:val="24"/>
              </w:rPr>
              <w:t>kg</w:t>
            </w:r>
            <w:r>
              <w:rPr>
                <w:rFonts w:ascii="仿宋" w:hAnsi="仿宋" w:eastAsia="仿宋" w:cs="宋体"/>
                <w:b/>
                <w:bCs/>
                <w:color w:val="auto"/>
                <w:kern w:val="0"/>
                <w:sz w:val="24"/>
              </w:rPr>
              <w:t>/</w:t>
            </w:r>
            <w:r>
              <w:rPr>
                <w:rFonts w:hint="eastAsia" w:ascii="仿宋" w:hAnsi="仿宋" w:eastAsia="仿宋" w:cs="宋体"/>
                <w:b/>
                <w:bCs/>
                <w:color w:val="auto"/>
                <w:kern w:val="0"/>
                <w:sz w:val="24"/>
              </w:rPr>
              <w:t>桶</w:t>
            </w:r>
          </w:p>
        </w:tc>
        <w:tc>
          <w:tcPr>
            <w:tcW w:w="956" w:type="pct"/>
            <w:noWrap w:val="0"/>
            <w:vAlign w:val="center"/>
          </w:tcPr>
          <w:p w14:paraId="34E7ED46">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4</w:t>
            </w:r>
            <w:r>
              <w:rPr>
                <w:rFonts w:ascii="仿宋" w:hAnsi="仿宋" w:eastAsia="仿宋" w:cs="宋体"/>
                <w:b/>
                <w:bCs/>
                <w:color w:val="auto"/>
                <w:kern w:val="0"/>
                <w:sz w:val="24"/>
              </w:rPr>
              <w:t>90</w:t>
            </w:r>
          </w:p>
        </w:tc>
        <w:tc>
          <w:tcPr>
            <w:tcW w:w="956" w:type="pct"/>
            <w:noWrap w:val="0"/>
            <w:vAlign w:val="center"/>
          </w:tcPr>
          <w:p w14:paraId="4CFBB8E7">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117</w:t>
            </w:r>
          </w:p>
        </w:tc>
      </w:tr>
      <w:tr w14:paraId="2313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398" w:type="pct"/>
            <w:noWrap/>
            <w:vAlign w:val="center"/>
          </w:tcPr>
          <w:p w14:paraId="34334FDA">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9</w:t>
            </w:r>
          </w:p>
        </w:tc>
        <w:tc>
          <w:tcPr>
            <w:tcW w:w="429" w:type="pct"/>
            <w:noWrap/>
            <w:vAlign w:val="center"/>
          </w:tcPr>
          <w:p w14:paraId="7C4C7B5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液体菌肥</w:t>
            </w:r>
          </w:p>
        </w:tc>
        <w:tc>
          <w:tcPr>
            <w:tcW w:w="1552" w:type="pct"/>
            <w:noWrap/>
            <w:vAlign w:val="center"/>
          </w:tcPr>
          <w:p w14:paraId="6A2D5A4D">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有效活菌（解淀粉芽孢杆菌、枯草芽孢杆菌、侧孢短芽孢杆菌）88亿/mL</w:t>
            </w:r>
          </w:p>
        </w:tc>
        <w:tc>
          <w:tcPr>
            <w:tcW w:w="706" w:type="pct"/>
            <w:noWrap/>
            <w:vAlign w:val="center"/>
          </w:tcPr>
          <w:p w14:paraId="647EC0B0">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w:t>
            </w:r>
            <w:r>
              <w:rPr>
                <w:rFonts w:hint="eastAsia" w:ascii="仿宋" w:hAnsi="仿宋" w:eastAsia="仿宋" w:cs="宋体"/>
                <w:b/>
                <w:bCs/>
                <w:color w:val="auto"/>
                <w:kern w:val="0"/>
                <w:sz w:val="24"/>
              </w:rPr>
              <w:t>kg</w:t>
            </w:r>
            <w:r>
              <w:rPr>
                <w:rFonts w:ascii="仿宋" w:hAnsi="仿宋" w:eastAsia="仿宋" w:cs="宋体"/>
                <w:b/>
                <w:bCs/>
                <w:color w:val="auto"/>
                <w:kern w:val="0"/>
                <w:sz w:val="24"/>
              </w:rPr>
              <w:t>/</w:t>
            </w:r>
            <w:r>
              <w:rPr>
                <w:rFonts w:hint="eastAsia" w:ascii="仿宋" w:hAnsi="仿宋" w:eastAsia="仿宋" w:cs="宋体"/>
                <w:b/>
                <w:bCs/>
                <w:color w:val="auto"/>
                <w:kern w:val="0"/>
                <w:sz w:val="24"/>
              </w:rPr>
              <w:t>桶</w:t>
            </w:r>
          </w:p>
        </w:tc>
        <w:tc>
          <w:tcPr>
            <w:tcW w:w="956" w:type="pct"/>
            <w:noWrap w:val="0"/>
            <w:vAlign w:val="center"/>
          </w:tcPr>
          <w:p w14:paraId="65FA8B49">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30</w:t>
            </w:r>
          </w:p>
        </w:tc>
        <w:tc>
          <w:tcPr>
            <w:tcW w:w="956" w:type="pct"/>
            <w:noWrap w:val="0"/>
            <w:vAlign w:val="center"/>
          </w:tcPr>
          <w:p w14:paraId="478583D5">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166</w:t>
            </w:r>
          </w:p>
        </w:tc>
      </w:tr>
      <w:tr w14:paraId="43868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9" w:hRule="atLeast"/>
        </w:trPr>
        <w:tc>
          <w:tcPr>
            <w:tcW w:w="398" w:type="pct"/>
            <w:noWrap/>
            <w:vAlign w:val="center"/>
          </w:tcPr>
          <w:p w14:paraId="4CA409A7">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w:t>
            </w:r>
          </w:p>
        </w:tc>
        <w:tc>
          <w:tcPr>
            <w:tcW w:w="429" w:type="pct"/>
            <w:noWrap/>
            <w:vAlign w:val="center"/>
          </w:tcPr>
          <w:p w14:paraId="7D6B10B5">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液体有机肥</w:t>
            </w:r>
          </w:p>
        </w:tc>
        <w:tc>
          <w:tcPr>
            <w:tcW w:w="1552" w:type="pct"/>
            <w:noWrap/>
            <w:vAlign w:val="center"/>
          </w:tcPr>
          <w:p w14:paraId="33C77803">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有机质50g/L（内含黄腐酸、棕腐酸、海藻酸）</w:t>
            </w:r>
          </w:p>
        </w:tc>
        <w:tc>
          <w:tcPr>
            <w:tcW w:w="706" w:type="pct"/>
            <w:noWrap/>
            <w:vAlign w:val="center"/>
          </w:tcPr>
          <w:p w14:paraId="264A52B7">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0L/</w:t>
            </w:r>
            <w:r>
              <w:rPr>
                <w:rFonts w:hint="eastAsia" w:ascii="仿宋" w:hAnsi="仿宋" w:eastAsia="仿宋" w:cs="宋体"/>
                <w:b/>
                <w:bCs/>
                <w:color w:val="auto"/>
                <w:kern w:val="0"/>
                <w:sz w:val="24"/>
              </w:rPr>
              <w:t>桶</w:t>
            </w:r>
          </w:p>
        </w:tc>
        <w:tc>
          <w:tcPr>
            <w:tcW w:w="956" w:type="pct"/>
            <w:noWrap w:val="0"/>
            <w:vAlign w:val="center"/>
          </w:tcPr>
          <w:p w14:paraId="1FF66441">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3</w:t>
            </w:r>
            <w:r>
              <w:rPr>
                <w:rFonts w:ascii="仿宋" w:hAnsi="仿宋" w:eastAsia="仿宋" w:cs="宋体"/>
                <w:b/>
                <w:bCs/>
                <w:color w:val="auto"/>
                <w:kern w:val="0"/>
                <w:sz w:val="24"/>
              </w:rPr>
              <w:t>50</w:t>
            </w:r>
          </w:p>
        </w:tc>
        <w:tc>
          <w:tcPr>
            <w:tcW w:w="956" w:type="pct"/>
            <w:noWrap w:val="0"/>
            <w:vAlign w:val="center"/>
          </w:tcPr>
          <w:p w14:paraId="3A8F73AF">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138</w:t>
            </w:r>
          </w:p>
        </w:tc>
      </w:tr>
      <w:tr w14:paraId="669E1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398" w:type="pct"/>
            <w:noWrap/>
            <w:vAlign w:val="center"/>
          </w:tcPr>
          <w:p w14:paraId="640C6D29">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1</w:t>
            </w:r>
          </w:p>
        </w:tc>
        <w:tc>
          <w:tcPr>
            <w:tcW w:w="429" w:type="pct"/>
            <w:noWrap/>
            <w:vAlign w:val="center"/>
          </w:tcPr>
          <w:p w14:paraId="3E0810C0">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液体硅肥</w:t>
            </w:r>
          </w:p>
        </w:tc>
        <w:tc>
          <w:tcPr>
            <w:tcW w:w="1552" w:type="pct"/>
            <w:noWrap/>
            <w:vAlign w:val="center"/>
          </w:tcPr>
          <w:p w14:paraId="31B6FEFA">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二氧化硅225g/L（可与大量元素混配）</w:t>
            </w:r>
          </w:p>
        </w:tc>
        <w:tc>
          <w:tcPr>
            <w:tcW w:w="706" w:type="pct"/>
            <w:noWrap/>
            <w:vAlign w:val="center"/>
          </w:tcPr>
          <w:p w14:paraId="15DA8811">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5kg</w:t>
            </w:r>
            <w:r>
              <w:rPr>
                <w:rFonts w:ascii="仿宋" w:hAnsi="仿宋" w:eastAsia="仿宋" w:cs="宋体"/>
                <w:b/>
                <w:bCs/>
                <w:color w:val="auto"/>
                <w:kern w:val="0"/>
                <w:sz w:val="24"/>
              </w:rPr>
              <w:t>/</w:t>
            </w:r>
            <w:r>
              <w:rPr>
                <w:rFonts w:hint="eastAsia" w:ascii="仿宋" w:hAnsi="仿宋" w:eastAsia="仿宋" w:cs="宋体"/>
                <w:b/>
                <w:bCs/>
                <w:color w:val="auto"/>
                <w:kern w:val="0"/>
                <w:sz w:val="24"/>
              </w:rPr>
              <w:t>桶</w:t>
            </w:r>
          </w:p>
        </w:tc>
        <w:tc>
          <w:tcPr>
            <w:tcW w:w="956" w:type="pct"/>
            <w:noWrap w:val="0"/>
            <w:vAlign w:val="center"/>
          </w:tcPr>
          <w:p w14:paraId="6AE1B978">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00</w:t>
            </w:r>
          </w:p>
        </w:tc>
        <w:tc>
          <w:tcPr>
            <w:tcW w:w="956" w:type="pct"/>
            <w:noWrap w:val="0"/>
            <w:vAlign w:val="center"/>
          </w:tcPr>
          <w:p w14:paraId="61226483">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331</w:t>
            </w:r>
          </w:p>
        </w:tc>
      </w:tr>
      <w:tr w14:paraId="69E75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79CEF14B">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2</w:t>
            </w:r>
          </w:p>
        </w:tc>
        <w:tc>
          <w:tcPr>
            <w:tcW w:w="429" w:type="pct"/>
            <w:noWrap/>
            <w:vAlign w:val="center"/>
          </w:tcPr>
          <w:p w14:paraId="1B333568">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杀菌剂</w:t>
            </w:r>
          </w:p>
        </w:tc>
        <w:tc>
          <w:tcPr>
            <w:tcW w:w="1552" w:type="pct"/>
            <w:noWrap/>
            <w:vAlign w:val="center"/>
          </w:tcPr>
          <w:p w14:paraId="0F4E1ABF">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30%吡唑醚菌酯+氟吡菌酰胺</w:t>
            </w:r>
          </w:p>
        </w:tc>
        <w:tc>
          <w:tcPr>
            <w:tcW w:w="706" w:type="pct"/>
            <w:noWrap/>
            <w:vAlign w:val="center"/>
          </w:tcPr>
          <w:p w14:paraId="77701F69">
            <w:pPr>
              <w:widowControl/>
              <w:jc w:val="center"/>
              <w:rPr>
                <w:rFonts w:ascii="仿宋" w:hAnsi="仿宋" w:eastAsia="仿宋" w:cs="宋体"/>
                <w:b/>
                <w:bCs/>
                <w:color w:val="auto"/>
                <w:kern w:val="0"/>
                <w:sz w:val="24"/>
              </w:rPr>
            </w:pPr>
            <w:r>
              <w:rPr>
                <w:rFonts w:ascii="仿宋" w:hAnsi="仿宋" w:eastAsia="仿宋" w:cs="宋体"/>
                <w:b/>
                <w:bCs/>
                <w:color w:val="auto"/>
                <w:kern w:val="0"/>
                <w:sz w:val="24"/>
              </w:rPr>
              <w:t>8</w:t>
            </w:r>
            <w:r>
              <w:rPr>
                <w:rFonts w:hint="eastAsia" w:ascii="仿宋" w:hAnsi="仿宋" w:eastAsia="仿宋" w:cs="宋体"/>
                <w:b/>
                <w:bCs/>
                <w:color w:val="auto"/>
                <w:kern w:val="0"/>
                <w:sz w:val="24"/>
              </w:rPr>
              <w:t>0ml/瓶</w:t>
            </w:r>
          </w:p>
        </w:tc>
        <w:tc>
          <w:tcPr>
            <w:tcW w:w="956" w:type="pct"/>
            <w:noWrap w:val="0"/>
            <w:vAlign w:val="center"/>
          </w:tcPr>
          <w:p w14:paraId="6AE15E89">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8</w:t>
            </w:r>
          </w:p>
        </w:tc>
        <w:tc>
          <w:tcPr>
            <w:tcW w:w="956" w:type="pct"/>
            <w:noWrap w:val="0"/>
            <w:vAlign w:val="center"/>
          </w:tcPr>
          <w:p w14:paraId="184D87C6">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138</w:t>
            </w:r>
          </w:p>
        </w:tc>
      </w:tr>
      <w:tr w14:paraId="466A6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167D0EB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3</w:t>
            </w:r>
          </w:p>
        </w:tc>
        <w:tc>
          <w:tcPr>
            <w:tcW w:w="429" w:type="pct"/>
            <w:noWrap/>
            <w:vAlign w:val="center"/>
          </w:tcPr>
          <w:p w14:paraId="43EE46F1">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杀菌剂</w:t>
            </w:r>
          </w:p>
        </w:tc>
        <w:tc>
          <w:tcPr>
            <w:tcW w:w="1552" w:type="pct"/>
            <w:noWrap/>
            <w:vAlign w:val="center"/>
          </w:tcPr>
          <w:p w14:paraId="41190007">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8%</w:t>
            </w:r>
            <w:r>
              <w:rPr>
                <w:rFonts w:hint="eastAsia" w:ascii="仿宋" w:hAnsi="仿宋" w:eastAsia="仿宋" w:cs="宋体"/>
                <w:b/>
                <w:bCs/>
                <w:color w:val="auto"/>
                <w:kern w:val="0"/>
                <w:sz w:val="24"/>
              </w:rPr>
              <w:t>苯菌酮</w:t>
            </w:r>
            <w:r>
              <w:rPr>
                <w:rFonts w:ascii="仿宋" w:hAnsi="仿宋" w:eastAsia="仿宋" w:cs="宋体"/>
                <w:b/>
                <w:bCs/>
                <w:color w:val="auto"/>
                <w:kern w:val="0"/>
                <w:sz w:val="24"/>
              </w:rPr>
              <w:t>.</w:t>
            </w:r>
            <w:r>
              <w:rPr>
                <w:rFonts w:hint="eastAsia" w:ascii="仿宋" w:hAnsi="仿宋" w:eastAsia="仿宋" w:cs="宋体"/>
                <w:b/>
                <w:bCs/>
                <w:color w:val="auto"/>
                <w:kern w:val="0"/>
                <w:sz w:val="24"/>
              </w:rPr>
              <w:t>四氟醚唑</w:t>
            </w:r>
          </w:p>
        </w:tc>
        <w:tc>
          <w:tcPr>
            <w:tcW w:w="706" w:type="pct"/>
            <w:noWrap/>
            <w:vAlign w:val="center"/>
          </w:tcPr>
          <w:p w14:paraId="76BE6994">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100ml/瓶</w:t>
            </w:r>
          </w:p>
        </w:tc>
        <w:tc>
          <w:tcPr>
            <w:tcW w:w="956" w:type="pct"/>
            <w:noWrap w:val="0"/>
            <w:vAlign w:val="center"/>
          </w:tcPr>
          <w:p w14:paraId="7A595EA7">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6</w:t>
            </w:r>
            <w:r>
              <w:rPr>
                <w:rFonts w:ascii="仿宋" w:hAnsi="仿宋" w:eastAsia="仿宋" w:cs="宋体"/>
                <w:b/>
                <w:bCs/>
                <w:color w:val="auto"/>
                <w:kern w:val="0"/>
                <w:sz w:val="24"/>
              </w:rPr>
              <w:t>0</w:t>
            </w:r>
          </w:p>
        </w:tc>
        <w:tc>
          <w:tcPr>
            <w:tcW w:w="956" w:type="pct"/>
            <w:noWrap w:val="0"/>
            <w:vAlign w:val="center"/>
          </w:tcPr>
          <w:p w14:paraId="75AE8E0F">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110</w:t>
            </w:r>
          </w:p>
        </w:tc>
      </w:tr>
      <w:tr w14:paraId="64F4C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4F0099B3">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4</w:t>
            </w:r>
          </w:p>
        </w:tc>
        <w:tc>
          <w:tcPr>
            <w:tcW w:w="429" w:type="pct"/>
            <w:noWrap/>
            <w:vAlign w:val="center"/>
          </w:tcPr>
          <w:p w14:paraId="581C1A4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杀菌剂</w:t>
            </w:r>
          </w:p>
        </w:tc>
        <w:tc>
          <w:tcPr>
            <w:tcW w:w="1552" w:type="pct"/>
            <w:noWrap/>
            <w:vAlign w:val="center"/>
          </w:tcPr>
          <w:p w14:paraId="69F6E55E">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甲基硫菌灵5</w:t>
            </w:r>
            <w:r>
              <w:rPr>
                <w:rFonts w:ascii="仿宋" w:hAnsi="仿宋" w:eastAsia="仿宋" w:cs="宋体"/>
                <w:b/>
                <w:bCs/>
                <w:color w:val="auto"/>
                <w:kern w:val="0"/>
                <w:sz w:val="24"/>
              </w:rPr>
              <w:t>00</w:t>
            </w:r>
            <w:r>
              <w:rPr>
                <w:rFonts w:hint="eastAsia" w:ascii="仿宋" w:hAnsi="仿宋" w:eastAsia="仿宋" w:cs="宋体"/>
                <w:b/>
                <w:bCs/>
                <w:color w:val="auto"/>
                <w:kern w:val="0"/>
                <w:sz w:val="24"/>
              </w:rPr>
              <w:t>g</w:t>
            </w:r>
            <w:r>
              <w:rPr>
                <w:rFonts w:ascii="仿宋" w:hAnsi="仿宋" w:eastAsia="仿宋" w:cs="宋体"/>
                <w:b/>
                <w:bCs/>
                <w:color w:val="auto"/>
                <w:kern w:val="0"/>
                <w:sz w:val="24"/>
              </w:rPr>
              <w:t>/</w:t>
            </w:r>
            <w:r>
              <w:rPr>
                <w:rFonts w:hint="eastAsia" w:ascii="仿宋" w:hAnsi="仿宋" w:eastAsia="仿宋" w:cs="宋体"/>
                <w:b/>
                <w:bCs/>
                <w:color w:val="auto"/>
                <w:kern w:val="0"/>
                <w:sz w:val="24"/>
              </w:rPr>
              <w:t>l</w:t>
            </w:r>
          </w:p>
        </w:tc>
        <w:tc>
          <w:tcPr>
            <w:tcW w:w="706" w:type="pct"/>
            <w:noWrap/>
            <w:vAlign w:val="center"/>
          </w:tcPr>
          <w:p w14:paraId="14722FB9">
            <w:pPr>
              <w:widowControl/>
              <w:jc w:val="center"/>
              <w:rPr>
                <w:rFonts w:ascii="仿宋" w:hAnsi="仿宋" w:eastAsia="仿宋" w:cs="宋体"/>
                <w:b/>
                <w:bCs/>
                <w:color w:val="auto"/>
                <w:kern w:val="0"/>
                <w:sz w:val="24"/>
              </w:rPr>
            </w:pPr>
            <w:r>
              <w:rPr>
                <w:rFonts w:ascii="仿宋" w:hAnsi="仿宋" w:eastAsia="仿宋" w:cs="宋体"/>
                <w:b/>
                <w:bCs/>
                <w:color w:val="auto"/>
                <w:kern w:val="0"/>
                <w:sz w:val="24"/>
              </w:rPr>
              <w:t>200</w:t>
            </w:r>
            <w:r>
              <w:rPr>
                <w:rFonts w:hint="eastAsia" w:ascii="仿宋" w:hAnsi="仿宋" w:eastAsia="仿宋" w:cs="宋体"/>
                <w:b/>
                <w:bCs/>
                <w:color w:val="auto"/>
                <w:kern w:val="0"/>
                <w:sz w:val="24"/>
              </w:rPr>
              <w:t>g/瓶</w:t>
            </w:r>
          </w:p>
        </w:tc>
        <w:tc>
          <w:tcPr>
            <w:tcW w:w="956" w:type="pct"/>
            <w:noWrap w:val="0"/>
            <w:vAlign w:val="center"/>
          </w:tcPr>
          <w:p w14:paraId="516EFE47">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2</w:t>
            </w:r>
          </w:p>
        </w:tc>
        <w:tc>
          <w:tcPr>
            <w:tcW w:w="956" w:type="pct"/>
            <w:noWrap w:val="0"/>
            <w:vAlign w:val="center"/>
          </w:tcPr>
          <w:p w14:paraId="133523AB">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138</w:t>
            </w:r>
          </w:p>
        </w:tc>
      </w:tr>
      <w:tr w14:paraId="73FF4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7CBCB6C5">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5</w:t>
            </w:r>
          </w:p>
        </w:tc>
        <w:tc>
          <w:tcPr>
            <w:tcW w:w="429" w:type="pct"/>
            <w:noWrap/>
            <w:vAlign w:val="center"/>
          </w:tcPr>
          <w:p w14:paraId="6A95BF3F">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杀菌剂</w:t>
            </w:r>
          </w:p>
        </w:tc>
        <w:tc>
          <w:tcPr>
            <w:tcW w:w="1552" w:type="pct"/>
            <w:noWrap/>
            <w:vAlign w:val="center"/>
          </w:tcPr>
          <w:p w14:paraId="716305A0">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40%苯醚甲环唑悬浮剂</w:t>
            </w:r>
          </w:p>
        </w:tc>
        <w:tc>
          <w:tcPr>
            <w:tcW w:w="706" w:type="pct"/>
            <w:noWrap/>
            <w:vAlign w:val="center"/>
          </w:tcPr>
          <w:p w14:paraId="0C9B4DCB">
            <w:pPr>
              <w:widowControl/>
              <w:jc w:val="center"/>
              <w:rPr>
                <w:rFonts w:hint="eastAsia" w:ascii="仿宋" w:hAnsi="仿宋" w:eastAsia="仿宋" w:cs="宋体"/>
                <w:b/>
                <w:bCs/>
                <w:color w:val="auto"/>
                <w:kern w:val="0"/>
                <w:sz w:val="24"/>
              </w:rPr>
            </w:pPr>
            <w:r>
              <w:rPr>
                <w:rFonts w:ascii="仿宋" w:hAnsi="仿宋" w:eastAsia="仿宋" w:cs="宋体"/>
                <w:b/>
                <w:bCs/>
                <w:color w:val="auto"/>
                <w:kern w:val="0"/>
                <w:sz w:val="24"/>
              </w:rPr>
              <w:t>50</w:t>
            </w:r>
            <w:r>
              <w:rPr>
                <w:rFonts w:hint="eastAsia" w:ascii="仿宋" w:hAnsi="仿宋" w:eastAsia="仿宋" w:cs="宋体"/>
                <w:b/>
                <w:bCs/>
                <w:color w:val="auto"/>
                <w:kern w:val="0"/>
                <w:sz w:val="24"/>
              </w:rPr>
              <w:t>g</w:t>
            </w:r>
            <w:r>
              <w:rPr>
                <w:rFonts w:ascii="仿宋" w:hAnsi="仿宋" w:eastAsia="仿宋" w:cs="宋体"/>
                <w:b/>
                <w:bCs/>
                <w:color w:val="auto"/>
                <w:kern w:val="0"/>
                <w:sz w:val="24"/>
              </w:rPr>
              <w:t>/</w:t>
            </w:r>
            <w:r>
              <w:rPr>
                <w:rFonts w:hint="eastAsia" w:ascii="仿宋" w:hAnsi="仿宋" w:eastAsia="仿宋" w:cs="宋体"/>
                <w:b/>
                <w:bCs/>
                <w:color w:val="auto"/>
                <w:kern w:val="0"/>
                <w:sz w:val="24"/>
              </w:rPr>
              <w:t>瓶</w:t>
            </w:r>
          </w:p>
        </w:tc>
        <w:tc>
          <w:tcPr>
            <w:tcW w:w="956" w:type="pct"/>
            <w:noWrap w:val="0"/>
            <w:vAlign w:val="center"/>
          </w:tcPr>
          <w:p w14:paraId="7ECA5CAF">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1</w:t>
            </w:r>
          </w:p>
        </w:tc>
        <w:tc>
          <w:tcPr>
            <w:tcW w:w="956" w:type="pct"/>
            <w:noWrap w:val="0"/>
            <w:vAlign w:val="center"/>
          </w:tcPr>
          <w:p w14:paraId="6B5E6E26">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276</w:t>
            </w:r>
          </w:p>
        </w:tc>
      </w:tr>
      <w:tr w14:paraId="520F6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39CE997A">
            <w:pPr>
              <w:widowControl/>
              <w:jc w:val="center"/>
              <w:rPr>
                <w:rFonts w:ascii="仿宋" w:hAnsi="仿宋" w:eastAsia="仿宋" w:cs="宋体"/>
                <w:b/>
                <w:bCs/>
                <w:color w:val="auto"/>
                <w:kern w:val="0"/>
                <w:sz w:val="24"/>
              </w:rPr>
            </w:pPr>
            <w:r>
              <w:rPr>
                <w:rFonts w:ascii="仿宋" w:hAnsi="仿宋" w:eastAsia="仿宋" w:cs="宋体"/>
                <w:b/>
                <w:bCs/>
                <w:color w:val="auto"/>
                <w:kern w:val="0"/>
                <w:sz w:val="24"/>
              </w:rPr>
              <w:t>16</w:t>
            </w:r>
          </w:p>
        </w:tc>
        <w:tc>
          <w:tcPr>
            <w:tcW w:w="429" w:type="pct"/>
            <w:noWrap/>
            <w:vAlign w:val="center"/>
          </w:tcPr>
          <w:p w14:paraId="34C11A47">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杀菌剂</w:t>
            </w:r>
          </w:p>
        </w:tc>
        <w:tc>
          <w:tcPr>
            <w:tcW w:w="1552" w:type="pct"/>
            <w:noWrap/>
            <w:vAlign w:val="center"/>
          </w:tcPr>
          <w:p w14:paraId="6541B39D">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咪鲜胺</w:t>
            </w:r>
            <w:r>
              <w:rPr>
                <w:rFonts w:hint="eastAsia" w:ascii="仿宋" w:hAnsi="仿宋" w:eastAsia="仿宋" w:cs="宋体"/>
                <w:b/>
                <w:bCs/>
                <w:color w:val="auto"/>
                <w:kern w:val="0"/>
                <w:sz w:val="24"/>
                <w:lang w:eastAsia="zh-CN"/>
              </w:rPr>
              <w:t>铜</w:t>
            </w:r>
            <w:r>
              <w:rPr>
                <w:rFonts w:hint="eastAsia" w:ascii="仿宋" w:hAnsi="仿宋" w:eastAsia="仿宋" w:cs="宋体"/>
                <w:b/>
                <w:bCs/>
                <w:color w:val="auto"/>
                <w:kern w:val="0"/>
                <w:sz w:val="24"/>
              </w:rPr>
              <w:t>盐5</w:t>
            </w:r>
            <w:r>
              <w:rPr>
                <w:rFonts w:ascii="仿宋" w:hAnsi="仿宋" w:eastAsia="仿宋" w:cs="宋体"/>
                <w:b/>
                <w:bCs/>
                <w:color w:val="auto"/>
                <w:kern w:val="0"/>
                <w:sz w:val="24"/>
              </w:rPr>
              <w:t>0%</w:t>
            </w:r>
          </w:p>
        </w:tc>
        <w:tc>
          <w:tcPr>
            <w:tcW w:w="706" w:type="pct"/>
            <w:noWrap/>
            <w:vAlign w:val="center"/>
          </w:tcPr>
          <w:p w14:paraId="23FB963A">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100g/瓶</w:t>
            </w:r>
          </w:p>
        </w:tc>
        <w:tc>
          <w:tcPr>
            <w:tcW w:w="956" w:type="pct"/>
            <w:noWrap w:val="0"/>
            <w:vAlign w:val="center"/>
          </w:tcPr>
          <w:p w14:paraId="2E39E41A">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0</w:t>
            </w:r>
          </w:p>
        </w:tc>
        <w:tc>
          <w:tcPr>
            <w:tcW w:w="956" w:type="pct"/>
            <w:noWrap w:val="0"/>
            <w:vAlign w:val="center"/>
          </w:tcPr>
          <w:p w14:paraId="41A5B463">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138</w:t>
            </w:r>
          </w:p>
        </w:tc>
      </w:tr>
      <w:tr w14:paraId="464E4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3527DB34">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7</w:t>
            </w:r>
          </w:p>
        </w:tc>
        <w:tc>
          <w:tcPr>
            <w:tcW w:w="429" w:type="pct"/>
            <w:noWrap/>
            <w:vAlign w:val="center"/>
          </w:tcPr>
          <w:p w14:paraId="6AA460BE">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杀菌剂</w:t>
            </w:r>
          </w:p>
        </w:tc>
        <w:tc>
          <w:tcPr>
            <w:tcW w:w="1552" w:type="pct"/>
            <w:noWrap/>
            <w:vAlign w:val="center"/>
          </w:tcPr>
          <w:p w14:paraId="2DEE53D1">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40%霜脲氰氰霜唑</w:t>
            </w:r>
          </w:p>
        </w:tc>
        <w:tc>
          <w:tcPr>
            <w:tcW w:w="706" w:type="pct"/>
            <w:noWrap/>
            <w:vAlign w:val="center"/>
          </w:tcPr>
          <w:p w14:paraId="4AF7E986">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5</w:t>
            </w:r>
            <w:r>
              <w:rPr>
                <w:rFonts w:ascii="仿宋" w:hAnsi="仿宋" w:eastAsia="仿宋" w:cs="宋体"/>
                <w:b/>
                <w:bCs/>
                <w:color w:val="auto"/>
                <w:kern w:val="0"/>
                <w:sz w:val="24"/>
              </w:rPr>
              <w:t>0</w:t>
            </w:r>
            <w:r>
              <w:rPr>
                <w:rFonts w:hint="eastAsia" w:ascii="仿宋" w:hAnsi="仿宋" w:eastAsia="仿宋" w:cs="宋体"/>
                <w:b/>
                <w:bCs/>
                <w:color w:val="auto"/>
                <w:kern w:val="0"/>
                <w:sz w:val="24"/>
              </w:rPr>
              <w:t>g</w:t>
            </w:r>
            <w:r>
              <w:rPr>
                <w:rFonts w:ascii="仿宋" w:hAnsi="仿宋" w:eastAsia="仿宋" w:cs="宋体"/>
                <w:b/>
                <w:bCs/>
                <w:color w:val="auto"/>
                <w:kern w:val="0"/>
                <w:sz w:val="24"/>
              </w:rPr>
              <w:t>/</w:t>
            </w:r>
            <w:r>
              <w:rPr>
                <w:rFonts w:hint="eastAsia" w:ascii="仿宋" w:hAnsi="仿宋" w:eastAsia="仿宋" w:cs="宋体"/>
                <w:b/>
                <w:bCs/>
                <w:color w:val="auto"/>
                <w:kern w:val="0"/>
                <w:sz w:val="24"/>
              </w:rPr>
              <w:t>袋</w:t>
            </w:r>
          </w:p>
        </w:tc>
        <w:tc>
          <w:tcPr>
            <w:tcW w:w="956" w:type="pct"/>
            <w:noWrap w:val="0"/>
            <w:vAlign w:val="center"/>
          </w:tcPr>
          <w:p w14:paraId="183E412B">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5</w:t>
            </w:r>
          </w:p>
        </w:tc>
        <w:tc>
          <w:tcPr>
            <w:tcW w:w="956" w:type="pct"/>
            <w:noWrap w:val="0"/>
            <w:vAlign w:val="center"/>
          </w:tcPr>
          <w:p w14:paraId="2DEB347B">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276</w:t>
            </w:r>
          </w:p>
        </w:tc>
      </w:tr>
      <w:tr w14:paraId="144F4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18D6B2BB">
            <w:pPr>
              <w:widowControl/>
              <w:jc w:val="center"/>
              <w:rPr>
                <w:rFonts w:ascii="仿宋" w:hAnsi="仿宋" w:eastAsia="仿宋" w:cs="宋体"/>
                <w:b/>
                <w:bCs/>
                <w:color w:val="auto"/>
                <w:kern w:val="0"/>
                <w:sz w:val="24"/>
              </w:rPr>
            </w:pPr>
            <w:r>
              <w:rPr>
                <w:rFonts w:ascii="仿宋" w:hAnsi="仿宋" w:eastAsia="仿宋" w:cs="宋体"/>
                <w:b/>
                <w:bCs/>
                <w:color w:val="auto"/>
                <w:kern w:val="0"/>
                <w:sz w:val="24"/>
              </w:rPr>
              <w:t>18</w:t>
            </w:r>
          </w:p>
        </w:tc>
        <w:tc>
          <w:tcPr>
            <w:tcW w:w="429" w:type="pct"/>
            <w:noWrap/>
            <w:vAlign w:val="center"/>
          </w:tcPr>
          <w:p w14:paraId="174B062F">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杀菌剂</w:t>
            </w:r>
          </w:p>
        </w:tc>
        <w:tc>
          <w:tcPr>
            <w:tcW w:w="1552" w:type="pct"/>
            <w:noWrap/>
            <w:vAlign w:val="center"/>
          </w:tcPr>
          <w:p w14:paraId="1567A805">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异丙噻菌胺400克/升悬浮剂</w:t>
            </w:r>
          </w:p>
        </w:tc>
        <w:tc>
          <w:tcPr>
            <w:tcW w:w="706" w:type="pct"/>
            <w:noWrap/>
            <w:vAlign w:val="center"/>
          </w:tcPr>
          <w:p w14:paraId="684A2CFC">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w:t>
            </w:r>
            <w:r>
              <w:rPr>
                <w:rFonts w:hint="eastAsia" w:ascii="仿宋" w:hAnsi="仿宋" w:eastAsia="仿宋" w:cs="宋体"/>
                <w:b/>
                <w:bCs/>
                <w:color w:val="auto"/>
                <w:kern w:val="0"/>
                <w:sz w:val="24"/>
              </w:rPr>
              <w:t>ml/袋</w:t>
            </w:r>
          </w:p>
        </w:tc>
        <w:tc>
          <w:tcPr>
            <w:tcW w:w="956" w:type="pct"/>
            <w:noWrap w:val="0"/>
            <w:vAlign w:val="center"/>
          </w:tcPr>
          <w:p w14:paraId="70E0C3D2">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1</w:t>
            </w:r>
          </w:p>
        </w:tc>
        <w:tc>
          <w:tcPr>
            <w:tcW w:w="956" w:type="pct"/>
            <w:noWrap w:val="0"/>
            <w:vAlign w:val="center"/>
          </w:tcPr>
          <w:p w14:paraId="458F9D1A">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860</w:t>
            </w:r>
          </w:p>
        </w:tc>
      </w:tr>
      <w:tr w14:paraId="366C3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398" w:type="pct"/>
            <w:noWrap/>
            <w:vAlign w:val="center"/>
          </w:tcPr>
          <w:p w14:paraId="67EBB2FE">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9</w:t>
            </w:r>
          </w:p>
        </w:tc>
        <w:tc>
          <w:tcPr>
            <w:tcW w:w="429" w:type="pct"/>
            <w:noWrap/>
            <w:vAlign w:val="center"/>
          </w:tcPr>
          <w:p w14:paraId="7A4B7121">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杀虫剂</w:t>
            </w:r>
          </w:p>
        </w:tc>
        <w:tc>
          <w:tcPr>
            <w:tcW w:w="1552" w:type="pct"/>
            <w:noWrap/>
            <w:vAlign w:val="center"/>
          </w:tcPr>
          <w:p w14:paraId="734F73C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12%虫螨腈甲维盐</w:t>
            </w:r>
          </w:p>
        </w:tc>
        <w:tc>
          <w:tcPr>
            <w:tcW w:w="706" w:type="pct"/>
            <w:noWrap/>
            <w:vAlign w:val="center"/>
          </w:tcPr>
          <w:p w14:paraId="69BC569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100ml/瓶</w:t>
            </w:r>
          </w:p>
        </w:tc>
        <w:tc>
          <w:tcPr>
            <w:tcW w:w="956" w:type="pct"/>
            <w:noWrap w:val="0"/>
            <w:vAlign w:val="center"/>
          </w:tcPr>
          <w:p w14:paraId="7C520404">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8</w:t>
            </w:r>
          </w:p>
        </w:tc>
        <w:tc>
          <w:tcPr>
            <w:tcW w:w="956" w:type="pct"/>
            <w:noWrap w:val="0"/>
            <w:vAlign w:val="center"/>
          </w:tcPr>
          <w:p w14:paraId="1DE42F2F">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313</w:t>
            </w:r>
          </w:p>
        </w:tc>
      </w:tr>
      <w:tr w14:paraId="0066E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344B047A">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0</w:t>
            </w:r>
          </w:p>
        </w:tc>
        <w:tc>
          <w:tcPr>
            <w:tcW w:w="429" w:type="pct"/>
            <w:noWrap/>
            <w:vAlign w:val="center"/>
          </w:tcPr>
          <w:p w14:paraId="61F11399">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杀虫剂</w:t>
            </w:r>
          </w:p>
        </w:tc>
        <w:tc>
          <w:tcPr>
            <w:tcW w:w="1552" w:type="pct"/>
            <w:noWrap/>
            <w:vAlign w:val="center"/>
          </w:tcPr>
          <w:p w14:paraId="4D4D420B">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2%</w:t>
            </w:r>
            <w:r>
              <w:rPr>
                <w:rFonts w:hint="eastAsia" w:ascii="仿宋" w:hAnsi="仿宋" w:eastAsia="仿宋" w:cs="宋体"/>
                <w:b/>
                <w:bCs/>
                <w:color w:val="auto"/>
                <w:kern w:val="0"/>
                <w:sz w:val="24"/>
              </w:rPr>
              <w:t>联苯吡虫啉</w:t>
            </w:r>
          </w:p>
        </w:tc>
        <w:tc>
          <w:tcPr>
            <w:tcW w:w="706" w:type="pct"/>
            <w:noWrap/>
            <w:vAlign w:val="center"/>
          </w:tcPr>
          <w:p w14:paraId="71BA937C">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00</w:t>
            </w:r>
            <w:r>
              <w:rPr>
                <w:rFonts w:hint="eastAsia" w:ascii="仿宋" w:hAnsi="仿宋" w:eastAsia="仿宋" w:cs="宋体"/>
                <w:b/>
                <w:bCs/>
                <w:color w:val="auto"/>
                <w:kern w:val="0"/>
                <w:sz w:val="24"/>
              </w:rPr>
              <w:t>ml</w:t>
            </w:r>
            <w:r>
              <w:rPr>
                <w:rFonts w:ascii="仿宋" w:hAnsi="仿宋" w:eastAsia="仿宋" w:cs="宋体"/>
                <w:b/>
                <w:bCs/>
                <w:color w:val="auto"/>
                <w:kern w:val="0"/>
                <w:sz w:val="24"/>
              </w:rPr>
              <w:t>/</w:t>
            </w:r>
            <w:r>
              <w:rPr>
                <w:rFonts w:hint="eastAsia" w:ascii="仿宋" w:hAnsi="仿宋" w:eastAsia="仿宋" w:cs="宋体"/>
                <w:b/>
                <w:bCs/>
                <w:color w:val="auto"/>
                <w:kern w:val="0"/>
                <w:sz w:val="24"/>
              </w:rPr>
              <w:t>瓶</w:t>
            </w:r>
          </w:p>
        </w:tc>
        <w:tc>
          <w:tcPr>
            <w:tcW w:w="956" w:type="pct"/>
            <w:noWrap w:val="0"/>
            <w:vAlign w:val="center"/>
          </w:tcPr>
          <w:p w14:paraId="73042776">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0</w:t>
            </w:r>
          </w:p>
        </w:tc>
        <w:tc>
          <w:tcPr>
            <w:tcW w:w="956" w:type="pct"/>
            <w:noWrap w:val="0"/>
            <w:vAlign w:val="center"/>
          </w:tcPr>
          <w:p w14:paraId="093327E9">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82</w:t>
            </w:r>
          </w:p>
        </w:tc>
      </w:tr>
      <w:tr w14:paraId="32CCD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132C181E">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1</w:t>
            </w:r>
          </w:p>
        </w:tc>
        <w:tc>
          <w:tcPr>
            <w:tcW w:w="429" w:type="pct"/>
            <w:noWrap/>
            <w:vAlign w:val="center"/>
          </w:tcPr>
          <w:p w14:paraId="62FC330D">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杀虫剂</w:t>
            </w:r>
          </w:p>
        </w:tc>
        <w:tc>
          <w:tcPr>
            <w:tcW w:w="1552" w:type="pct"/>
            <w:noWrap/>
            <w:vAlign w:val="center"/>
          </w:tcPr>
          <w:p w14:paraId="55DF18B3">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30%茚虫威·虫螨腈悬浮剂</w:t>
            </w:r>
          </w:p>
        </w:tc>
        <w:tc>
          <w:tcPr>
            <w:tcW w:w="706" w:type="pct"/>
            <w:noWrap/>
            <w:vAlign w:val="center"/>
          </w:tcPr>
          <w:p w14:paraId="21EF4D4F">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100ml/瓶</w:t>
            </w:r>
          </w:p>
        </w:tc>
        <w:tc>
          <w:tcPr>
            <w:tcW w:w="956" w:type="pct"/>
            <w:noWrap w:val="0"/>
            <w:vAlign w:val="center"/>
          </w:tcPr>
          <w:p w14:paraId="06CA42D7">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4</w:t>
            </w:r>
            <w:r>
              <w:rPr>
                <w:rFonts w:ascii="仿宋" w:hAnsi="仿宋" w:eastAsia="仿宋" w:cs="宋体"/>
                <w:b/>
                <w:bCs/>
                <w:color w:val="auto"/>
                <w:kern w:val="0"/>
                <w:sz w:val="24"/>
              </w:rPr>
              <w:t>5</w:t>
            </w:r>
          </w:p>
        </w:tc>
        <w:tc>
          <w:tcPr>
            <w:tcW w:w="956" w:type="pct"/>
            <w:noWrap w:val="0"/>
            <w:vAlign w:val="center"/>
          </w:tcPr>
          <w:p w14:paraId="08D6C1A8">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121</w:t>
            </w:r>
          </w:p>
        </w:tc>
      </w:tr>
      <w:tr w14:paraId="7AFB3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0ED0871C">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2</w:t>
            </w:r>
          </w:p>
        </w:tc>
        <w:tc>
          <w:tcPr>
            <w:tcW w:w="429" w:type="pct"/>
            <w:noWrap/>
            <w:vAlign w:val="center"/>
          </w:tcPr>
          <w:p w14:paraId="42205F02">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杀虫剂</w:t>
            </w:r>
          </w:p>
        </w:tc>
        <w:tc>
          <w:tcPr>
            <w:tcW w:w="1552" w:type="pct"/>
            <w:noWrap/>
            <w:vAlign w:val="center"/>
          </w:tcPr>
          <w:p w14:paraId="4C31DA28">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30%乙唑螨腈</w:t>
            </w:r>
          </w:p>
        </w:tc>
        <w:tc>
          <w:tcPr>
            <w:tcW w:w="706" w:type="pct"/>
            <w:noWrap/>
            <w:vAlign w:val="center"/>
          </w:tcPr>
          <w:p w14:paraId="74D33DAA">
            <w:pPr>
              <w:widowControl/>
              <w:jc w:val="center"/>
              <w:rPr>
                <w:rFonts w:hint="eastAsia" w:ascii="仿宋" w:hAnsi="仿宋" w:eastAsia="仿宋" w:cs="宋体"/>
                <w:b/>
                <w:bCs/>
                <w:color w:val="auto"/>
                <w:kern w:val="0"/>
                <w:sz w:val="24"/>
              </w:rPr>
            </w:pPr>
            <w:r>
              <w:rPr>
                <w:rFonts w:ascii="仿宋" w:hAnsi="仿宋" w:eastAsia="仿宋" w:cs="宋体"/>
                <w:b/>
                <w:bCs/>
                <w:color w:val="auto"/>
                <w:kern w:val="0"/>
                <w:sz w:val="24"/>
              </w:rPr>
              <w:t>40</w:t>
            </w:r>
            <w:r>
              <w:rPr>
                <w:rFonts w:hint="eastAsia" w:ascii="仿宋" w:hAnsi="仿宋" w:eastAsia="仿宋" w:cs="宋体"/>
                <w:b/>
                <w:bCs/>
                <w:color w:val="auto"/>
                <w:kern w:val="0"/>
                <w:sz w:val="24"/>
              </w:rPr>
              <w:t>ml/瓶</w:t>
            </w:r>
          </w:p>
        </w:tc>
        <w:tc>
          <w:tcPr>
            <w:tcW w:w="956" w:type="pct"/>
            <w:noWrap w:val="0"/>
            <w:vAlign w:val="center"/>
          </w:tcPr>
          <w:p w14:paraId="3A015F5F">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8</w:t>
            </w:r>
          </w:p>
        </w:tc>
        <w:tc>
          <w:tcPr>
            <w:tcW w:w="956" w:type="pct"/>
            <w:noWrap w:val="0"/>
            <w:vAlign w:val="center"/>
          </w:tcPr>
          <w:p w14:paraId="01848A1E">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552</w:t>
            </w:r>
          </w:p>
        </w:tc>
      </w:tr>
      <w:tr w14:paraId="4FEA4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3457A735">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3</w:t>
            </w:r>
          </w:p>
        </w:tc>
        <w:tc>
          <w:tcPr>
            <w:tcW w:w="429" w:type="pct"/>
            <w:noWrap/>
            <w:vAlign w:val="center"/>
          </w:tcPr>
          <w:p w14:paraId="47DF608C">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杀虫剂</w:t>
            </w:r>
          </w:p>
        </w:tc>
        <w:tc>
          <w:tcPr>
            <w:tcW w:w="1552" w:type="pct"/>
            <w:noWrap/>
            <w:vAlign w:val="center"/>
          </w:tcPr>
          <w:p w14:paraId="37FDE833">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啶虫脒40%</w:t>
            </w:r>
          </w:p>
        </w:tc>
        <w:tc>
          <w:tcPr>
            <w:tcW w:w="706" w:type="pct"/>
            <w:noWrap/>
            <w:vAlign w:val="center"/>
          </w:tcPr>
          <w:p w14:paraId="5BBEC9D5">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4</w:t>
            </w:r>
            <w:r>
              <w:rPr>
                <w:rFonts w:ascii="仿宋" w:hAnsi="仿宋" w:eastAsia="仿宋" w:cs="宋体"/>
                <w:b/>
                <w:bCs/>
                <w:color w:val="auto"/>
                <w:kern w:val="0"/>
                <w:sz w:val="24"/>
              </w:rPr>
              <w:t>0</w:t>
            </w:r>
            <w:r>
              <w:rPr>
                <w:rFonts w:hint="eastAsia" w:ascii="仿宋" w:hAnsi="仿宋" w:eastAsia="仿宋" w:cs="宋体"/>
                <w:b/>
                <w:bCs/>
                <w:color w:val="auto"/>
                <w:kern w:val="0"/>
                <w:sz w:val="24"/>
              </w:rPr>
              <w:t>g</w:t>
            </w:r>
            <w:r>
              <w:rPr>
                <w:rFonts w:ascii="仿宋" w:hAnsi="仿宋" w:eastAsia="仿宋" w:cs="宋体"/>
                <w:b/>
                <w:bCs/>
                <w:color w:val="auto"/>
                <w:kern w:val="0"/>
                <w:sz w:val="24"/>
              </w:rPr>
              <w:t>/</w:t>
            </w:r>
            <w:r>
              <w:rPr>
                <w:rFonts w:hint="eastAsia" w:ascii="仿宋" w:hAnsi="仿宋" w:eastAsia="仿宋" w:cs="宋体"/>
                <w:b/>
                <w:bCs/>
                <w:color w:val="auto"/>
                <w:kern w:val="0"/>
                <w:sz w:val="24"/>
              </w:rPr>
              <w:t>袋</w:t>
            </w:r>
          </w:p>
        </w:tc>
        <w:tc>
          <w:tcPr>
            <w:tcW w:w="956" w:type="pct"/>
            <w:noWrap w:val="0"/>
            <w:vAlign w:val="center"/>
          </w:tcPr>
          <w:p w14:paraId="004DBF85">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w:t>
            </w:r>
          </w:p>
        </w:tc>
        <w:tc>
          <w:tcPr>
            <w:tcW w:w="956" w:type="pct"/>
            <w:noWrap w:val="0"/>
            <w:vAlign w:val="center"/>
          </w:tcPr>
          <w:p w14:paraId="70D66A11">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345</w:t>
            </w:r>
          </w:p>
        </w:tc>
      </w:tr>
      <w:tr w14:paraId="01D32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2029347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4</w:t>
            </w:r>
          </w:p>
        </w:tc>
        <w:tc>
          <w:tcPr>
            <w:tcW w:w="429" w:type="pct"/>
            <w:noWrap/>
            <w:vAlign w:val="center"/>
          </w:tcPr>
          <w:p w14:paraId="40BB2238">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杀虫剂</w:t>
            </w:r>
          </w:p>
        </w:tc>
        <w:tc>
          <w:tcPr>
            <w:tcW w:w="1552" w:type="pct"/>
            <w:noWrap/>
            <w:vAlign w:val="center"/>
          </w:tcPr>
          <w:p w14:paraId="41C8E227">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50%氟啶虫胺腈水分散粒剂</w:t>
            </w:r>
          </w:p>
        </w:tc>
        <w:tc>
          <w:tcPr>
            <w:tcW w:w="706" w:type="pct"/>
            <w:noWrap/>
            <w:vAlign w:val="center"/>
          </w:tcPr>
          <w:p w14:paraId="121DFCDB">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30g/袋</w:t>
            </w:r>
          </w:p>
        </w:tc>
        <w:tc>
          <w:tcPr>
            <w:tcW w:w="956" w:type="pct"/>
            <w:noWrap w:val="0"/>
            <w:vAlign w:val="center"/>
          </w:tcPr>
          <w:p w14:paraId="559F9008">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3</w:t>
            </w:r>
            <w:r>
              <w:rPr>
                <w:rFonts w:ascii="仿宋" w:hAnsi="仿宋" w:eastAsia="仿宋" w:cs="宋体"/>
                <w:b/>
                <w:bCs/>
                <w:color w:val="auto"/>
                <w:kern w:val="0"/>
                <w:sz w:val="24"/>
              </w:rPr>
              <w:t>0</w:t>
            </w:r>
          </w:p>
        </w:tc>
        <w:tc>
          <w:tcPr>
            <w:tcW w:w="956" w:type="pct"/>
            <w:noWrap w:val="0"/>
            <w:vAlign w:val="center"/>
          </w:tcPr>
          <w:p w14:paraId="05F14B7B">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368</w:t>
            </w:r>
          </w:p>
        </w:tc>
      </w:tr>
      <w:tr w14:paraId="38BCB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7F23512D">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5</w:t>
            </w:r>
          </w:p>
        </w:tc>
        <w:tc>
          <w:tcPr>
            <w:tcW w:w="429" w:type="pct"/>
            <w:noWrap/>
            <w:vAlign w:val="center"/>
          </w:tcPr>
          <w:p w14:paraId="245B6A68">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调节剂</w:t>
            </w:r>
          </w:p>
        </w:tc>
        <w:tc>
          <w:tcPr>
            <w:tcW w:w="1552" w:type="pct"/>
            <w:noWrap/>
            <w:vAlign w:val="center"/>
          </w:tcPr>
          <w:p w14:paraId="6F5B4835">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1号葡萄专用生长调节剂:成分需包含氨基酸、三十烷醇、赤霉酸、氯吡脲。</w:t>
            </w:r>
          </w:p>
          <w:p w14:paraId="552DB89A">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2号葡萄专用生长调节剂:成分需包含赤霉酸、S-诱抗素水剂、氯吡脲。</w:t>
            </w:r>
          </w:p>
        </w:tc>
        <w:tc>
          <w:tcPr>
            <w:tcW w:w="706" w:type="pct"/>
            <w:noWrap/>
            <w:vAlign w:val="center"/>
          </w:tcPr>
          <w:p w14:paraId="42E5ABF2">
            <w:pPr>
              <w:widowControl/>
              <w:jc w:val="center"/>
              <w:rPr>
                <w:rFonts w:hint="eastAsia" w:ascii="仿宋" w:hAnsi="仿宋" w:eastAsia="仿宋" w:cs="宋体"/>
                <w:b/>
                <w:bCs/>
                <w:color w:val="auto"/>
                <w:kern w:val="0"/>
                <w:sz w:val="24"/>
                <w:lang w:eastAsia="zh-CN"/>
              </w:rPr>
            </w:pPr>
            <w:r>
              <w:rPr>
                <w:rFonts w:hint="eastAsia" w:ascii="仿宋" w:hAnsi="仿宋" w:eastAsia="仿宋" w:cs="宋体"/>
                <w:b/>
                <w:bCs/>
                <w:color w:val="auto"/>
                <w:kern w:val="0"/>
                <w:sz w:val="24"/>
                <w:lang w:val="en-US" w:eastAsia="zh-CN"/>
              </w:rPr>
              <w:t>（1、2号）</w:t>
            </w:r>
            <w:r>
              <w:rPr>
                <w:rFonts w:hint="eastAsia" w:ascii="仿宋" w:hAnsi="仿宋" w:eastAsia="仿宋" w:cs="宋体"/>
                <w:b/>
                <w:bCs/>
                <w:color w:val="auto"/>
                <w:kern w:val="0"/>
                <w:sz w:val="24"/>
              </w:rPr>
              <w:t>/</w:t>
            </w:r>
            <w:r>
              <w:rPr>
                <w:rFonts w:hint="eastAsia" w:ascii="仿宋" w:hAnsi="仿宋" w:eastAsia="仿宋" w:cs="宋体"/>
                <w:b/>
                <w:bCs/>
                <w:color w:val="auto"/>
                <w:kern w:val="0"/>
                <w:sz w:val="24"/>
                <w:lang w:eastAsia="zh-CN"/>
              </w:rPr>
              <w:t>组</w:t>
            </w:r>
          </w:p>
        </w:tc>
        <w:tc>
          <w:tcPr>
            <w:tcW w:w="956" w:type="pct"/>
            <w:noWrap w:val="0"/>
            <w:vAlign w:val="center"/>
          </w:tcPr>
          <w:p w14:paraId="4CBF95A3">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80</w:t>
            </w:r>
          </w:p>
        </w:tc>
        <w:tc>
          <w:tcPr>
            <w:tcW w:w="956" w:type="pct"/>
            <w:noWrap w:val="0"/>
            <w:vAlign w:val="center"/>
          </w:tcPr>
          <w:p w14:paraId="18EC587E">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60</w:t>
            </w:r>
          </w:p>
        </w:tc>
      </w:tr>
      <w:tr w14:paraId="0BC55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1F5F0656">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6</w:t>
            </w:r>
          </w:p>
        </w:tc>
        <w:tc>
          <w:tcPr>
            <w:tcW w:w="429" w:type="pct"/>
            <w:noWrap/>
            <w:vAlign w:val="center"/>
          </w:tcPr>
          <w:p w14:paraId="3D232B6D">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除草剂</w:t>
            </w:r>
          </w:p>
        </w:tc>
        <w:tc>
          <w:tcPr>
            <w:tcW w:w="1552" w:type="pct"/>
            <w:noWrap/>
            <w:vAlign w:val="center"/>
          </w:tcPr>
          <w:p w14:paraId="61E12E82">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草铵膦2</w:t>
            </w:r>
            <w:r>
              <w:rPr>
                <w:rFonts w:ascii="仿宋" w:hAnsi="仿宋" w:eastAsia="仿宋" w:cs="宋体"/>
                <w:b/>
                <w:bCs/>
                <w:color w:val="auto"/>
                <w:kern w:val="0"/>
                <w:sz w:val="24"/>
              </w:rPr>
              <w:t>00</w:t>
            </w:r>
            <w:r>
              <w:rPr>
                <w:rFonts w:hint="eastAsia" w:ascii="仿宋" w:hAnsi="仿宋" w:eastAsia="仿宋" w:cs="宋体"/>
                <w:b/>
                <w:bCs/>
                <w:color w:val="auto"/>
                <w:kern w:val="0"/>
                <w:sz w:val="24"/>
              </w:rPr>
              <w:t>克/升</w:t>
            </w:r>
          </w:p>
        </w:tc>
        <w:tc>
          <w:tcPr>
            <w:tcW w:w="706" w:type="pct"/>
            <w:noWrap/>
            <w:vAlign w:val="center"/>
          </w:tcPr>
          <w:p w14:paraId="42549486">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1kg</w:t>
            </w:r>
            <w:r>
              <w:rPr>
                <w:rFonts w:ascii="仿宋" w:hAnsi="仿宋" w:eastAsia="仿宋" w:cs="宋体"/>
                <w:b/>
                <w:bCs/>
                <w:color w:val="auto"/>
                <w:kern w:val="0"/>
                <w:sz w:val="24"/>
              </w:rPr>
              <w:t>/</w:t>
            </w:r>
            <w:r>
              <w:rPr>
                <w:rFonts w:hint="eastAsia" w:ascii="仿宋" w:hAnsi="仿宋" w:eastAsia="仿宋" w:cs="宋体"/>
                <w:b/>
                <w:bCs/>
                <w:color w:val="auto"/>
                <w:kern w:val="0"/>
                <w:sz w:val="24"/>
              </w:rPr>
              <w:t>瓶</w:t>
            </w:r>
          </w:p>
        </w:tc>
        <w:tc>
          <w:tcPr>
            <w:tcW w:w="956" w:type="pct"/>
            <w:noWrap w:val="0"/>
            <w:vAlign w:val="center"/>
          </w:tcPr>
          <w:p w14:paraId="7870D984">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8</w:t>
            </w:r>
          </w:p>
        </w:tc>
        <w:tc>
          <w:tcPr>
            <w:tcW w:w="956" w:type="pct"/>
            <w:noWrap w:val="0"/>
            <w:vAlign w:val="center"/>
          </w:tcPr>
          <w:p w14:paraId="5CC04DCA">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280</w:t>
            </w:r>
          </w:p>
        </w:tc>
      </w:tr>
      <w:tr w14:paraId="39E90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5" w:hRule="atLeast"/>
        </w:trPr>
        <w:tc>
          <w:tcPr>
            <w:tcW w:w="398" w:type="pct"/>
            <w:noWrap/>
            <w:vAlign w:val="center"/>
          </w:tcPr>
          <w:p w14:paraId="795149AB">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7</w:t>
            </w:r>
          </w:p>
        </w:tc>
        <w:tc>
          <w:tcPr>
            <w:tcW w:w="429" w:type="pct"/>
            <w:noWrap/>
            <w:vAlign w:val="center"/>
          </w:tcPr>
          <w:p w14:paraId="77FFB501">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驱鸟剂</w:t>
            </w:r>
          </w:p>
        </w:tc>
        <w:tc>
          <w:tcPr>
            <w:tcW w:w="1552" w:type="pct"/>
            <w:noWrap/>
            <w:vAlign w:val="center"/>
          </w:tcPr>
          <w:p w14:paraId="4A2BB243">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要求为果园专用驱鸟剂 ，植物源 / 生物源复合驱避组分，不伤果、无毒。</w:t>
            </w:r>
          </w:p>
        </w:tc>
        <w:tc>
          <w:tcPr>
            <w:tcW w:w="706" w:type="pct"/>
            <w:noWrap/>
            <w:vAlign w:val="center"/>
          </w:tcPr>
          <w:p w14:paraId="5562ADE5">
            <w:pPr>
              <w:widowControl/>
              <w:jc w:val="center"/>
              <w:rPr>
                <w:rFonts w:hint="eastAsia" w:ascii="仿宋" w:hAnsi="仿宋" w:eastAsia="仿宋" w:cs="宋体"/>
                <w:b/>
                <w:bCs/>
                <w:color w:val="auto"/>
                <w:kern w:val="0"/>
                <w:sz w:val="24"/>
              </w:rPr>
            </w:pPr>
            <w:r>
              <w:rPr>
                <w:rFonts w:ascii="仿宋" w:hAnsi="仿宋" w:eastAsia="仿宋" w:cs="宋体"/>
                <w:b/>
                <w:bCs/>
                <w:color w:val="auto"/>
                <w:kern w:val="0"/>
                <w:sz w:val="24"/>
              </w:rPr>
              <w:t>100</w:t>
            </w:r>
            <w:r>
              <w:rPr>
                <w:rFonts w:hint="eastAsia" w:ascii="仿宋" w:hAnsi="仿宋" w:eastAsia="仿宋" w:cs="宋体"/>
                <w:b/>
                <w:bCs/>
                <w:color w:val="auto"/>
                <w:kern w:val="0"/>
                <w:sz w:val="24"/>
              </w:rPr>
              <w:t>ml</w:t>
            </w:r>
            <w:r>
              <w:rPr>
                <w:rFonts w:ascii="仿宋" w:hAnsi="仿宋" w:eastAsia="仿宋" w:cs="宋体"/>
                <w:b/>
                <w:bCs/>
                <w:color w:val="auto"/>
                <w:kern w:val="0"/>
                <w:sz w:val="24"/>
              </w:rPr>
              <w:t>/</w:t>
            </w:r>
            <w:r>
              <w:rPr>
                <w:rFonts w:hint="eastAsia" w:ascii="仿宋" w:hAnsi="仿宋" w:eastAsia="仿宋" w:cs="宋体"/>
                <w:b/>
                <w:bCs/>
                <w:color w:val="auto"/>
                <w:kern w:val="0"/>
                <w:sz w:val="24"/>
              </w:rPr>
              <w:t>瓶</w:t>
            </w:r>
          </w:p>
        </w:tc>
        <w:tc>
          <w:tcPr>
            <w:tcW w:w="956" w:type="pct"/>
            <w:noWrap w:val="0"/>
            <w:vAlign w:val="center"/>
          </w:tcPr>
          <w:p w14:paraId="4FCD98FA">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00</w:t>
            </w:r>
          </w:p>
        </w:tc>
        <w:tc>
          <w:tcPr>
            <w:tcW w:w="956" w:type="pct"/>
            <w:noWrap w:val="0"/>
            <w:vAlign w:val="center"/>
          </w:tcPr>
          <w:p w14:paraId="5CE8F147">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207</w:t>
            </w:r>
          </w:p>
        </w:tc>
      </w:tr>
    </w:tbl>
    <w:p w14:paraId="401D88B3">
      <w:pPr>
        <w:pStyle w:val="39"/>
        <w:rPr>
          <w:rFonts w:hint="eastAsia"/>
          <w:color w:val="auto"/>
        </w:rPr>
      </w:pPr>
    </w:p>
    <w:p w14:paraId="42828C97">
      <w:pPr>
        <w:pStyle w:val="39"/>
        <w:rPr>
          <w:rFonts w:hint="eastAsia"/>
          <w:color w:val="auto"/>
        </w:rPr>
      </w:pPr>
    </w:p>
    <w:p w14:paraId="620F46F1">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仿宋" w:hAnsi="仿宋" w:eastAsia="仿宋"/>
          <w:b/>
          <w:bCs/>
          <w:color w:val="auto"/>
          <w:sz w:val="24"/>
          <w:highlight w:val="none"/>
        </w:rPr>
      </w:pPr>
      <w:r>
        <w:rPr>
          <w:rFonts w:hint="eastAsia" w:ascii="仿宋" w:hAnsi="仿宋" w:eastAsia="仿宋"/>
          <w:b/>
          <w:bCs/>
          <w:color w:val="auto"/>
          <w:sz w:val="24"/>
          <w:highlight w:val="none"/>
        </w:rPr>
        <w:t>注：本项目按单价进行</w:t>
      </w:r>
      <w:r>
        <w:rPr>
          <w:rFonts w:hint="eastAsia" w:ascii="仿宋" w:hAnsi="仿宋" w:eastAsia="仿宋"/>
          <w:b/>
          <w:bCs/>
          <w:color w:val="auto"/>
          <w:sz w:val="24"/>
          <w:highlight w:val="none"/>
          <w:lang w:eastAsia="zh-CN"/>
        </w:rPr>
        <w:t>结算</w:t>
      </w:r>
      <w:r>
        <w:rPr>
          <w:rFonts w:hint="eastAsia" w:ascii="仿宋" w:hAnsi="仿宋" w:eastAsia="仿宋"/>
          <w:b/>
          <w:bCs/>
          <w:color w:val="auto"/>
          <w:sz w:val="24"/>
          <w:highlight w:val="none"/>
        </w:rPr>
        <w:t>，具体结算数量以实际发生为准，本项目各类产品投标报价不能超过上限单价，否则，按无效投标处理。上述单价包含产品、运输费、装卸费、检测费、质保期内的免费质保服务、税金、售后服务及其他附带服务等全部费用，采购人不再另行追加任何费用。采购人使用的其他不在报价中的材料费，需要按照市场价供货。</w:t>
      </w:r>
    </w:p>
    <w:p w14:paraId="5117585C">
      <w:pPr>
        <w:keepNext w:val="0"/>
        <w:keepLines w:val="0"/>
        <w:pageBreakBefore w:val="0"/>
        <w:widowControl w:val="0"/>
        <w:kinsoku/>
        <w:wordWrap/>
        <w:overflowPunct/>
        <w:topLinePunct w:val="0"/>
        <w:autoSpaceDE/>
        <w:autoSpaceDN/>
        <w:bidi w:val="0"/>
        <w:adjustRightInd/>
        <w:snapToGrid/>
        <w:spacing w:line="560" w:lineRule="exact"/>
        <w:ind w:firstLine="548" w:firstLineChars="195"/>
        <w:textAlignment w:val="auto"/>
        <w:rPr>
          <w:rFonts w:hint="eastAsia" w:ascii="仿宋" w:hAnsi="仿宋" w:eastAsia="仿宋"/>
          <w:b/>
          <w:bCs/>
          <w:color w:val="auto"/>
          <w:sz w:val="28"/>
          <w:szCs w:val="28"/>
          <w:highlight w:val="none"/>
        </w:rPr>
      </w:pPr>
      <w:r>
        <w:rPr>
          <w:rFonts w:hint="eastAsia" w:ascii="仿宋" w:hAnsi="仿宋" w:eastAsia="仿宋"/>
          <w:b/>
          <w:bCs/>
          <w:color w:val="auto"/>
          <w:sz w:val="28"/>
          <w:szCs w:val="28"/>
          <w:highlight w:val="none"/>
        </w:rPr>
        <w:t>投标人必须保证所投产品为原厂生产的原装正品</w:t>
      </w:r>
      <w:r>
        <w:rPr>
          <w:rFonts w:hint="eastAsia" w:ascii="仿宋" w:hAnsi="仿宋" w:eastAsia="仿宋"/>
          <w:b/>
          <w:bCs/>
          <w:color w:val="auto"/>
          <w:sz w:val="28"/>
          <w:szCs w:val="28"/>
          <w:highlight w:val="none"/>
          <w:lang w:eastAsia="zh-CN"/>
        </w:rPr>
        <w:t>，供货时产品生产日期应保证在生产之日起三个月之内</w:t>
      </w:r>
      <w:r>
        <w:rPr>
          <w:rFonts w:hint="eastAsia" w:ascii="仿宋" w:hAnsi="仿宋" w:eastAsia="仿宋"/>
          <w:b/>
          <w:bCs/>
          <w:color w:val="auto"/>
          <w:sz w:val="28"/>
          <w:szCs w:val="28"/>
          <w:highlight w:val="none"/>
        </w:rPr>
        <w:t>。</w:t>
      </w:r>
    </w:p>
    <w:p w14:paraId="71CCF351">
      <w:pPr>
        <w:pStyle w:val="39"/>
        <w:rPr>
          <w:rFonts w:hint="eastAsia"/>
          <w:color w:val="auto"/>
        </w:rPr>
      </w:pPr>
    </w:p>
    <w:p w14:paraId="56D2958C">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5D71C5A3">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054AA370">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13BFBBC9">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70473AD8">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521CDC47">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3EAFFB1C">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09F5D786">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7FBBD773">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45A2695B">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24EA8E7D">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4CE1A37A">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59E78482">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3326B79C">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117B1C1B">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59AC2C84">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0D9446A2">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501B3BBA">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4307482A">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4456C688">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285FDAED">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7AF40183">
      <w:pPr>
        <w:widowControl/>
        <w:spacing w:line="440" w:lineRule="atLeast"/>
        <w:ind w:firstLine="643" w:firstLineChars="200"/>
        <w:jc w:val="center"/>
        <w:rPr>
          <w:rFonts w:hint="eastAsia" w:ascii="仿宋" w:hAnsi="仿宋" w:eastAsia="仿宋" w:cs="仿宋"/>
          <w:color w:val="auto"/>
          <w:sz w:val="32"/>
          <w:szCs w:val="22"/>
          <w:highlight w:val="none"/>
        </w:rPr>
      </w:pPr>
      <w:r>
        <w:rPr>
          <w:rFonts w:hint="eastAsia" w:ascii="仿宋" w:hAnsi="仿宋" w:eastAsia="仿宋" w:cs="仿宋"/>
          <w:b/>
          <w:bCs/>
          <w:color w:val="auto"/>
          <w:kern w:val="44"/>
          <w:sz w:val="32"/>
          <w:szCs w:val="32"/>
          <w:highlight w:val="none"/>
        </w:rPr>
        <w:t>第</w:t>
      </w:r>
      <w:r>
        <w:rPr>
          <w:rFonts w:hint="eastAsia" w:ascii="仿宋" w:hAnsi="仿宋" w:eastAsia="仿宋" w:cs="仿宋"/>
          <w:b/>
          <w:bCs/>
          <w:color w:val="auto"/>
          <w:kern w:val="44"/>
          <w:sz w:val="32"/>
          <w:szCs w:val="32"/>
          <w:highlight w:val="none"/>
          <w:lang w:eastAsia="zh-CN"/>
        </w:rPr>
        <w:t>三</w:t>
      </w:r>
      <w:r>
        <w:rPr>
          <w:rFonts w:hint="eastAsia" w:ascii="仿宋" w:hAnsi="仿宋" w:eastAsia="仿宋" w:cs="仿宋"/>
          <w:b/>
          <w:bCs/>
          <w:color w:val="auto"/>
          <w:kern w:val="44"/>
          <w:sz w:val="32"/>
          <w:szCs w:val="32"/>
          <w:highlight w:val="none"/>
        </w:rPr>
        <w:t>部分 技术要求</w:t>
      </w:r>
    </w:p>
    <w:p w14:paraId="7932BD29">
      <w:pPr>
        <w:spacing w:line="560" w:lineRule="exact"/>
        <w:ind w:firstLine="562" w:firstLineChars="200"/>
        <w:rPr>
          <w:rFonts w:ascii="黑体" w:hAnsi="黑体" w:eastAsia="黑体"/>
          <w:b/>
          <w:color w:val="auto"/>
          <w:sz w:val="28"/>
          <w:szCs w:val="21"/>
        </w:rPr>
      </w:pPr>
      <w:r>
        <w:rPr>
          <w:rFonts w:hint="eastAsia" w:ascii="黑体" w:hAnsi="黑体" w:eastAsia="黑体"/>
          <w:b/>
          <w:color w:val="auto"/>
          <w:sz w:val="28"/>
          <w:szCs w:val="21"/>
        </w:rPr>
        <w:t>一、需执行的标准</w:t>
      </w:r>
    </w:p>
    <w:p w14:paraId="228191BA">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rPr>
        <w:t>1）国家相关标准：</w:t>
      </w:r>
      <w:bookmarkStart w:id="14" w:name="_Hlk70148061"/>
      <w:r>
        <w:rPr>
          <w:rFonts w:hint="eastAsia" w:ascii="仿宋" w:hAnsi="仿宋" w:eastAsia="仿宋" w:cs="仿宋"/>
          <w:color w:val="auto"/>
          <w:sz w:val="28"/>
          <w:szCs w:val="21"/>
        </w:rPr>
        <w:t>执行国家相关标准</w:t>
      </w:r>
      <w:bookmarkEnd w:id="14"/>
    </w:p>
    <w:p w14:paraId="097FDF57">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rPr>
        <w:t>2）行业标准：</w:t>
      </w:r>
      <w:bookmarkStart w:id="15" w:name="_Hlk70148067"/>
      <w:r>
        <w:rPr>
          <w:rFonts w:hint="eastAsia" w:ascii="仿宋" w:hAnsi="仿宋" w:eastAsia="仿宋" w:cs="仿宋"/>
          <w:color w:val="auto"/>
          <w:sz w:val="28"/>
          <w:szCs w:val="21"/>
        </w:rPr>
        <w:t>执行行业相关标准</w:t>
      </w:r>
      <w:bookmarkEnd w:id="15"/>
    </w:p>
    <w:p w14:paraId="49106933">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rPr>
        <w:t>3）地方标准：</w:t>
      </w:r>
      <w:bookmarkStart w:id="16" w:name="_Hlk70148072"/>
      <w:r>
        <w:rPr>
          <w:rFonts w:hint="eastAsia" w:ascii="仿宋" w:hAnsi="仿宋" w:eastAsia="仿宋" w:cs="仿宋"/>
          <w:color w:val="auto"/>
          <w:sz w:val="28"/>
          <w:szCs w:val="21"/>
        </w:rPr>
        <w:t>执行地方相关标准</w:t>
      </w:r>
      <w:bookmarkEnd w:id="16"/>
    </w:p>
    <w:p w14:paraId="56DB8625">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rPr>
        <w:t>4）其他标准：详见招标文件</w:t>
      </w:r>
    </w:p>
    <w:p w14:paraId="10A88CAF">
      <w:pPr>
        <w:spacing w:line="560" w:lineRule="exact"/>
        <w:ind w:firstLine="562" w:firstLineChars="200"/>
        <w:rPr>
          <w:rFonts w:ascii="黑体" w:hAnsi="黑体" w:eastAsia="黑体"/>
          <w:b/>
          <w:color w:val="auto"/>
          <w:sz w:val="28"/>
          <w:szCs w:val="21"/>
        </w:rPr>
      </w:pPr>
      <w:r>
        <w:rPr>
          <w:rFonts w:hint="eastAsia" w:ascii="黑体" w:hAnsi="黑体" w:eastAsia="黑体"/>
          <w:b/>
          <w:color w:val="auto"/>
          <w:sz w:val="28"/>
          <w:szCs w:val="21"/>
        </w:rPr>
        <w:t>二、实施及交付</w:t>
      </w:r>
    </w:p>
    <w:p w14:paraId="7B11F5BB">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rPr>
        <w:t>1）质量要求</w:t>
      </w:r>
    </w:p>
    <w:p w14:paraId="092B12E0">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rPr>
        <w:t>符合国家技术规范、标准要求。</w:t>
      </w:r>
    </w:p>
    <w:p w14:paraId="0279578D">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lang w:val="en-US" w:eastAsia="zh-CN"/>
        </w:rPr>
        <w:t>2</w:t>
      </w:r>
      <w:r>
        <w:rPr>
          <w:rFonts w:hint="eastAsia" w:ascii="仿宋" w:hAnsi="仿宋" w:eastAsia="仿宋" w:cs="仿宋"/>
          <w:color w:val="auto"/>
          <w:sz w:val="28"/>
          <w:szCs w:val="21"/>
        </w:rPr>
        <w:t>）安全要求</w:t>
      </w:r>
    </w:p>
    <w:p w14:paraId="0545A42E">
      <w:pPr>
        <w:spacing w:line="560" w:lineRule="exact"/>
        <w:ind w:firstLine="560" w:firstLineChars="200"/>
        <w:rPr>
          <w:rFonts w:hint="eastAsia" w:ascii="仿宋" w:hAnsi="仿宋" w:eastAsia="仿宋" w:cs="仿宋"/>
          <w:color w:val="auto"/>
          <w:sz w:val="28"/>
          <w:szCs w:val="21"/>
          <w:lang w:val="en-US" w:eastAsia="zh-CN"/>
        </w:rPr>
      </w:pPr>
      <w:r>
        <w:rPr>
          <w:rFonts w:hint="eastAsia" w:ascii="仿宋" w:hAnsi="仿宋" w:eastAsia="仿宋" w:cs="仿宋"/>
          <w:color w:val="auto"/>
          <w:sz w:val="28"/>
          <w:szCs w:val="21"/>
          <w:lang w:val="en-US" w:eastAsia="zh-CN"/>
        </w:rPr>
        <w:t>安全要求符合相关技术要求及行业标准。</w:t>
      </w:r>
    </w:p>
    <w:p w14:paraId="54FCB354">
      <w:pPr>
        <w:spacing w:line="560" w:lineRule="exact"/>
        <w:ind w:firstLine="560" w:firstLineChars="200"/>
        <w:rPr>
          <w:rFonts w:hint="eastAsia" w:ascii="仿宋" w:hAnsi="仿宋" w:eastAsia="仿宋" w:cs="仿宋"/>
          <w:color w:val="auto"/>
          <w:sz w:val="28"/>
          <w:szCs w:val="21"/>
          <w:lang w:val="en-US" w:eastAsia="zh-CN"/>
        </w:rPr>
      </w:pPr>
      <w:r>
        <w:rPr>
          <w:rFonts w:hint="eastAsia" w:ascii="仿宋" w:hAnsi="仿宋" w:eastAsia="仿宋" w:cs="仿宋"/>
          <w:color w:val="auto"/>
          <w:sz w:val="28"/>
          <w:szCs w:val="21"/>
          <w:lang w:val="en-US" w:eastAsia="zh-CN"/>
        </w:rPr>
        <w:t>3）服务期</w:t>
      </w:r>
    </w:p>
    <w:p w14:paraId="3E018DF4">
      <w:pPr>
        <w:spacing w:line="560" w:lineRule="exact"/>
        <w:ind w:firstLine="560" w:firstLineChars="200"/>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接到采购人通知后48小时内送到。</w:t>
      </w:r>
    </w:p>
    <w:p w14:paraId="47D69529">
      <w:pPr>
        <w:spacing w:line="560" w:lineRule="exact"/>
        <w:ind w:firstLine="560" w:firstLineChars="200"/>
        <w:rPr>
          <w:rFonts w:hint="eastAsia" w:ascii="仿宋" w:hAnsi="仿宋" w:eastAsia="仿宋" w:cs="仿宋"/>
          <w:color w:val="auto"/>
          <w:sz w:val="28"/>
          <w:szCs w:val="21"/>
          <w:lang w:val="en-US" w:eastAsia="zh-CN"/>
        </w:rPr>
      </w:pPr>
      <w:r>
        <w:rPr>
          <w:rFonts w:hint="eastAsia" w:ascii="仿宋" w:hAnsi="仿宋" w:eastAsia="仿宋" w:cs="仿宋"/>
          <w:color w:val="auto"/>
          <w:sz w:val="28"/>
          <w:szCs w:val="21"/>
          <w:lang w:val="en-US" w:eastAsia="zh-CN"/>
        </w:rPr>
        <w:t>4）服务地点</w:t>
      </w:r>
    </w:p>
    <w:p w14:paraId="6715E580">
      <w:pPr>
        <w:spacing w:line="560" w:lineRule="exact"/>
        <w:ind w:firstLine="560" w:firstLineChars="200"/>
        <w:rPr>
          <w:rFonts w:hint="eastAsia" w:ascii="仿宋" w:hAnsi="仿宋" w:eastAsia="仿宋" w:cs="仿宋"/>
          <w:color w:val="auto"/>
          <w:sz w:val="28"/>
          <w:szCs w:val="21"/>
          <w:lang w:val="en-US" w:eastAsia="zh-CN"/>
        </w:rPr>
      </w:pPr>
      <w:r>
        <w:rPr>
          <w:rFonts w:hint="eastAsia" w:ascii="仿宋" w:hAnsi="仿宋" w:eastAsia="仿宋" w:cs="仿宋"/>
          <w:color w:val="auto"/>
          <w:sz w:val="28"/>
          <w:szCs w:val="21"/>
          <w:lang w:val="en-US" w:eastAsia="zh-CN"/>
        </w:rPr>
        <w:t>采购人指定地点。</w:t>
      </w:r>
    </w:p>
    <w:p w14:paraId="3A530CEF">
      <w:pPr>
        <w:spacing w:line="560" w:lineRule="exact"/>
        <w:ind w:firstLine="562" w:firstLineChars="200"/>
        <w:rPr>
          <w:rFonts w:ascii="黑体" w:hAnsi="黑体" w:eastAsia="黑体"/>
          <w:b/>
          <w:color w:val="auto"/>
          <w:sz w:val="28"/>
          <w:szCs w:val="21"/>
          <w:highlight w:val="none"/>
        </w:rPr>
      </w:pPr>
      <w:r>
        <w:rPr>
          <w:rFonts w:hint="eastAsia" w:ascii="黑体" w:hAnsi="黑体" w:eastAsia="黑体"/>
          <w:b/>
          <w:color w:val="auto"/>
          <w:sz w:val="28"/>
          <w:szCs w:val="21"/>
          <w:highlight w:val="none"/>
          <w:lang w:eastAsia="zh-CN"/>
        </w:rPr>
        <w:t>三、</w:t>
      </w:r>
      <w:r>
        <w:rPr>
          <w:rFonts w:hint="eastAsia" w:ascii="黑体" w:hAnsi="黑体" w:eastAsia="黑体"/>
          <w:b/>
          <w:color w:val="auto"/>
          <w:sz w:val="28"/>
          <w:szCs w:val="21"/>
          <w:highlight w:val="none"/>
        </w:rPr>
        <w:t>其他技术及服务要求</w:t>
      </w:r>
    </w:p>
    <w:p w14:paraId="2EACC7F8">
      <w:pPr>
        <w:spacing w:line="560" w:lineRule="exact"/>
        <w:ind w:firstLine="560" w:firstLineChars="20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lang w:eastAsia="zh-CN"/>
        </w:rPr>
        <w:t>无</w:t>
      </w:r>
    </w:p>
    <w:p w14:paraId="47445AFC">
      <w:pPr>
        <w:pStyle w:val="39"/>
        <w:ind w:firstLine="562" w:firstLineChars="200"/>
        <w:rPr>
          <w:rFonts w:hint="eastAsia" w:ascii="黑体" w:hAnsi="黑体" w:eastAsia="黑体" w:cs="Times New Roman"/>
          <w:b/>
          <w:color w:val="auto"/>
          <w:kern w:val="2"/>
          <w:sz w:val="28"/>
          <w:szCs w:val="21"/>
          <w:lang w:val="en-US" w:eastAsia="zh-CN" w:bidi="ar-SA"/>
        </w:rPr>
      </w:pPr>
      <w:r>
        <w:rPr>
          <w:rFonts w:hint="eastAsia" w:ascii="黑体" w:hAnsi="黑体" w:eastAsia="黑体" w:cs="Times New Roman"/>
          <w:b/>
          <w:color w:val="auto"/>
          <w:kern w:val="2"/>
          <w:sz w:val="28"/>
          <w:szCs w:val="21"/>
          <w:lang w:val="en-US" w:eastAsia="zh-CN" w:bidi="ar-SA"/>
        </w:rPr>
        <w:t>四、联系方式</w:t>
      </w:r>
    </w:p>
    <w:p w14:paraId="5521C145">
      <w:pPr>
        <w:spacing w:line="560" w:lineRule="exact"/>
        <w:ind w:firstLine="560" w:firstLineChars="200"/>
        <w:rPr>
          <w:rFonts w:hint="eastAsia" w:ascii="仿宋" w:hAnsi="仿宋" w:eastAsia="仿宋" w:cs="仿宋"/>
          <w:color w:val="auto"/>
          <w:sz w:val="28"/>
          <w:szCs w:val="21"/>
          <w:highlight w:val="none"/>
          <w:lang w:eastAsia="zh-CN"/>
        </w:rPr>
      </w:pPr>
      <w:r>
        <w:rPr>
          <w:rFonts w:hint="eastAsia" w:ascii="仿宋" w:hAnsi="仿宋" w:eastAsia="仿宋" w:cs="仿宋"/>
          <w:color w:val="auto"/>
          <w:sz w:val="28"/>
          <w:szCs w:val="21"/>
          <w:highlight w:val="none"/>
        </w:rPr>
        <w:t>名  称：</w:t>
      </w:r>
      <w:r>
        <w:rPr>
          <w:rFonts w:hint="eastAsia" w:ascii="仿宋" w:hAnsi="仿宋" w:eastAsia="仿宋" w:cs="仿宋"/>
          <w:color w:val="auto"/>
          <w:sz w:val="28"/>
          <w:szCs w:val="21"/>
          <w:highlight w:val="none"/>
          <w:lang w:eastAsia="zh-CN"/>
        </w:rPr>
        <w:t>荣成市土地发展集团有限公司</w:t>
      </w:r>
    </w:p>
    <w:p w14:paraId="59719BE6">
      <w:pPr>
        <w:spacing w:line="560" w:lineRule="exact"/>
        <w:ind w:firstLine="560" w:firstLineChars="20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地  址：</w:t>
      </w:r>
      <w:r>
        <w:rPr>
          <w:rFonts w:hint="eastAsia" w:ascii="仿宋" w:hAnsi="仿宋" w:eastAsia="仿宋" w:cs="仿宋"/>
          <w:color w:val="auto"/>
          <w:sz w:val="28"/>
          <w:szCs w:val="21"/>
          <w:highlight w:val="none"/>
          <w:lang w:eastAsia="zh-CN"/>
        </w:rPr>
        <w:t>荣成市成山大道中段190号</w:t>
      </w:r>
      <w:r>
        <w:rPr>
          <w:rFonts w:hint="eastAsia" w:ascii="仿宋" w:hAnsi="仿宋" w:eastAsia="仿宋" w:cs="仿宋"/>
          <w:color w:val="auto"/>
          <w:sz w:val="28"/>
          <w:szCs w:val="21"/>
          <w:highlight w:val="none"/>
        </w:rPr>
        <w:t xml:space="preserve"> </w:t>
      </w:r>
    </w:p>
    <w:p w14:paraId="4E43A87A">
      <w:pPr>
        <w:spacing w:line="560" w:lineRule="exact"/>
        <w:ind w:firstLine="560" w:firstLineChars="200"/>
        <w:rPr>
          <w:rFonts w:hint="eastAsia" w:ascii="仿宋" w:hAnsi="仿宋" w:eastAsia="仿宋" w:cs="仿宋"/>
          <w:color w:val="auto"/>
          <w:sz w:val="28"/>
          <w:szCs w:val="21"/>
          <w:highlight w:val="none"/>
          <w:lang w:eastAsia="zh-CN"/>
        </w:rPr>
      </w:pPr>
      <w:r>
        <w:rPr>
          <w:rFonts w:hint="eastAsia" w:ascii="仿宋" w:hAnsi="仿宋" w:eastAsia="仿宋" w:cs="仿宋"/>
          <w:color w:val="auto"/>
          <w:sz w:val="28"/>
          <w:szCs w:val="21"/>
          <w:highlight w:val="none"/>
        </w:rPr>
        <w:t xml:space="preserve">联系人： </w:t>
      </w:r>
      <w:r>
        <w:rPr>
          <w:rFonts w:hint="eastAsia" w:ascii="仿宋" w:hAnsi="仿宋" w:eastAsia="仿宋" w:cs="仿宋"/>
          <w:color w:val="auto"/>
          <w:sz w:val="28"/>
          <w:szCs w:val="21"/>
          <w:highlight w:val="none"/>
          <w:lang w:eastAsia="zh-CN"/>
        </w:rPr>
        <w:t>彭佳悦</w:t>
      </w:r>
    </w:p>
    <w:p w14:paraId="250D660D">
      <w:pPr>
        <w:spacing w:line="560" w:lineRule="exact"/>
        <w:ind w:firstLine="560" w:firstLineChars="200"/>
        <w:rPr>
          <w:rFonts w:hint="eastAsia" w:ascii="仿宋" w:hAnsi="仿宋" w:eastAsia="仿宋" w:cs="仿宋"/>
          <w:color w:val="auto"/>
          <w:sz w:val="28"/>
          <w:szCs w:val="21"/>
          <w:highlight w:val="none"/>
          <w:lang w:eastAsia="zh-CN"/>
        </w:rPr>
      </w:pPr>
      <w:r>
        <w:rPr>
          <w:rFonts w:hint="eastAsia" w:ascii="仿宋" w:hAnsi="仿宋" w:eastAsia="仿宋" w:cs="仿宋"/>
          <w:color w:val="auto"/>
          <w:sz w:val="28"/>
          <w:szCs w:val="21"/>
          <w:highlight w:val="none"/>
        </w:rPr>
        <w:t>联系方式：</w:t>
      </w:r>
      <w:r>
        <w:rPr>
          <w:rFonts w:hint="eastAsia" w:ascii="仿宋" w:hAnsi="仿宋" w:eastAsia="仿宋" w:cs="仿宋"/>
          <w:color w:val="auto"/>
          <w:sz w:val="28"/>
          <w:szCs w:val="21"/>
          <w:highlight w:val="none"/>
          <w:lang w:eastAsia="zh-CN"/>
        </w:rPr>
        <w:t xml:space="preserve">0631-7561565 </w:t>
      </w:r>
    </w:p>
    <w:p w14:paraId="37E4AD93">
      <w:pPr>
        <w:pStyle w:val="42"/>
        <w:spacing w:before="0" w:after="0" w:line="360" w:lineRule="auto"/>
        <w:ind w:firstLine="646" w:firstLineChars="201"/>
        <w:rPr>
          <w:rFonts w:hint="eastAsia" w:ascii="仿宋" w:hAnsi="仿宋" w:eastAsia="仿宋" w:cs="仿宋"/>
          <w:color w:val="auto"/>
        </w:rPr>
      </w:pPr>
    </w:p>
    <w:p w14:paraId="2BB39EBF">
      <w:pPr>
        <w:rPr>
          <w:rFonts w:hint="eastAsia"/>
          <w:color w:val="auto"/>
        </w:rPr>
      </w:pPr>
    </w:p>
    <w:p w14:paraId="5BAABCF9">
      <w:pPr>
        <w:pStyle w:val="42"/>
        <w:spacing w:before="0" w:after="0" w:line="360" w:lineRule="auto"/>
        <w:ind w:firstLine="646" w:firstLineChars="201"/>
        <w:rPr>
          <w:rFonts w:hint="eastAsia" w:ascii="仿宋" w:hAnsi="仿宋" w:eastAsia="仿宋" w:cs="仿宋"/>
          <w:color w:val="auto"/>
        </w:rPr>
      </w:pPr>
      <w:r>
        <w:rPr>
          <w:rFonts w:hint="eastAsia" w:ascii="仿宋" w:hAnsi="仿宋" w:eastAsia="仿宋" w:cs="仿宋"/>
          <w:color w:val="auto"/>
        </w:rPr>
        <w:t>第四章 评标原则、程序与方法</w:t>
      </w:r>
      <w:bookmarkEnd w:id="10"/>
    </w:p>
    <w:p w14:paraId="3B51E546">
      <w:pPr>
        <w:tabs>
          <w:tab w:val="left" w:pos="540"/>
          <w:tab w:val="left" w:pos="720"/>
        </w:tabs>
        <w:spacing w:line="52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一、评标原则</w:t>
      </w:r>
    </w:p>
    <w:p w14:paraId="600475CA">
      <w:pPr>
        <w:tabs>
          <w:tab w:val="left" w:pos="540"/>
        </w:tabs>
        <w:spacing w:line="520" w:lineRule="exact"/>
        <w:ind w:firstLine="411" w:firstLineChars="147"/>
        <w:rPr>
          <w:rFonts w:ascii="仿宋" w:hAnsi="仿宋" w:eastAsia="仿宋" w:cs="仿宋"/>
          <w:color w:val="auto"/>
          <w:sz w:val="28"/>
          <w:szCs w:val="28"/>
        </w:rPr>
      </w:pPr>
      <w:r>
        <w:rPr>
          <w:rFonts w:hint="eastAsia" w:ascii="仿宋" w:hAnsi="仿宋" w:eastAsia="仿宋" w:cs="仿宋"/>
          <w:color w:val="auto"/>
          <w:sz w:val="28"/>
          <w:szCs w:val="28"/>
        </w:rPr>
        <w:t xml:space="preserve"> “公平、公正、科学、择优”为本次评标的基本原则，评标委员会将按照这一原则的要求，公正、平等地对待各投标人，同时，在评标时恪守以下原则：</w:t>
      </w:r>
    </w:p>
    <w:p w14:paraId="73E295C1">
      <w:pPr>
        <w:tabs>
          <w:tab w:val="left" w:pos="540"/>
        </w:tabs>
        <w:spacing w:line="520" w:lineRule="exact"/>
        <w:ind w:firstLine="523" w:firstLineChars="187"/>
        <w:rPr>
          <w:rFonts w:ascii="仿宋" w:hAnsi="仿宋" w:eastAsia="仿宋" w:cs="仿宋"/>
          <w:color w:val="auto"/>
          <w:sz w:val="28"/>
          <w:szCs w:val="28"/>
        </w:rPr>
      </w:pPr>
      <w:r>
        <w:rPr>
          <w:rFonts w:hint="eastAsia" w:ascii="仿宋" w:hAnsi="仿宋" w:eastAsia="仿宋" w:cs="仿宋"/>
          <w:bCs/>
          <w:color w:val="auto"/>
          <w:sz w:val="28"/>
          <w:szCs w:val="28"/>
        </w:rPr>
        <w:t>1.</w:t>
      </w:r>
      <w:r>
        <w:rPr>
          <w:rFonts w:hint="eastAsia" w:ascii="仿宋" w:hAnsi="仿宋" w:eastAsia="仿宋" w:cs="仿宋"/>
          <w:color w:val="auto"/>
          <w:sz w:val="28"/>
          <w:szCs w:val="28"/>
        </w:rPr>
        <w:t>客观性原则：评标委员会将严格按照招标文件的要求，对投标人的投标文件进行认真评审，评标委员会对投标文件的评审仅依据投标文件本身，而不依靠投标文件以外的任何因素。</w:t>
      </w:r>
    </w:p>
    <w:p w14:paraId="153F8C70">
      <w:pPr>
        <w:tabs>
          <w:tab w:val="left" w:pos="540"/>
        </w:tabs>
        <w:spacing w:line="520" w:lineRule="exact"/>
        <w:ind w:firstLine="523" w:firstLineChars="187"/>
        <w:rPr>
          <w:rFonts w:ascii="仿宋" w:hAnsi="仿宋" w:eastAsia="仿宋" w:cs="仿宋"/>
          <w:color w:val="auto"/>
          <w:sz w:val="28"/>
          <w:szCs w:val="28"/>
        </w:rPr>
      </w:pPr>
      <w:r>
        <w:rPr>
          <w:rFonts w:hint="eastAsia" w:ascii="仿宋" w:hAnsi="仿宋" w:eastAsia="仿宋" w:cs="仿宋"/>
          <w:bCs/>
          <w:color w:val="auto"/>
          <w:sz w:val="28"/>
          <w:szCs w:val="28"/>
        </w:rPr>
        <w:t>2.</w:t>
      </w:r>
      <w:r>
        <w:rPr>
          <w:rFonts w:hint="eastAsia" w:ascii="仿宋" w:hAnsi="仿宋" w:eastAsia="仿宋" w:cs="仿宋"/>
          <w:color w:val="auto"/>
          <w:sz w:val="28"/>
          <w:szCs w:val="28"/>
        </w:rPr>
        <w:t>统一性原则：评标委员会将按照统一的评标原则和评标方法，采用统一标准进行评标。</w:t>
      </w:r>
    </w:p>
    <w:p w14:paraId="7E760BDC">
      <w:pPr>
        <w:tabs>
          <w:tab w:val="left" w:pos="540"/>
        </w:tabs>
        <w:spacing w:line="520" w:lineRule="exact"/>
        <w:ind w:firstLine="523" w:firstLineChars="187"/>
        <w:rPr>
          <w:rFonts w:ascii="仿宋" w:hAnsi="仿宋" w:eastAsia="仿宋" w:cs="仿宋"/>
          <w:color w:val="auto"/>
          <w:sz w:val="28"/>
          <w:szCs w:val="28"/>
        </w:rPr>
      </w:pPr>
      <w:r>
        <w:rPr>
          <w:rFonts w:hint="eastAsia" w:ascii="仿宋" w:hAnsi="仿宋" w:eastAsia="仿宋" w:cs="仿宋"/>
          <w:bCs/>
          <w:color w:val="auto"/>
          <w:sz w:val="28"/>
          <w:szCs w:val="28"/>
        </w:rPr>
        <w:t>3.</w:t>
      </w:r>
      <w:r>
        <w:rPr>
          <w:rFonts w:hint="eastAsia" w:ascii="仿宋" w:hAnsi="仿宋" w:eastAsia="仿宋" w:cs="仿宋"/>
          <w:color w:val="auto"/>
          <w:sz w:val="28"/>
          <w:szCs w:val="28"/>
        </w:rPr>
        <w:t>独立性原则：评标工作在评标委员会内部独立进行，不受外界任何因素的干扰和影响。</w:t>
      </w:r>
    </w:p>
    <w:p w14:paraId="38F9F93B">
      <w:pPr>
        <w:tabs>
          <w:tab w:val="left" w:pos="540"/>
        </w:tabs>
        <w:spacing w:line="520" w:lineRule="exact"/>
        <w:ind w:firstLine="523" w:firstLineChars="187"/>
        <w:rPr>
          <w:rFonts w:ascii="仿宋" w:hAnsi="仿宋" w:eastAsia="仿宋" w:cs="仿宋"/>
          <w:color w:val="auto"/>
          <w:sz w:val="28"/>
          <w:szCs w:val="28"/>
        </w:rPr>
      </w:pPr>
      <w:r>
        <w:rPr>
          <w:rFonts w:hint="eastAsia" w:ascii="仿宋" w:hAnsi="仿宋" w:eastAsia="仿宋" w:cs="仿宋"/>
          <w:bCs/>
          <w:color w:val="auto"/>
          <w:sz w:val="28"/>
          <w:szCs w:val="28"/>
        </w:rPr>
        <w:t>4.</w:t>
      </w:r>
      <w:r>
        <w:rPr>
          <w:rFonts w:hint="eastAsia" w:ascii="仿宋" w:hAnsi="仿宋" w:eastAsia="仿宋" w:cs="仿宋"/>
          <w:color w:val="auto"/>
          <w:sz w:val="28"/>
          <w:szCs w:val="28"/>
        </w:rPr>
        <w:t>保密性原则：评标委员会及熟知情况的有关工作人员必须对每位评委的评标意见和投标人的商业秘密严格保密，不得外泄。</w:t>
      </w:r>
    </w:p>
    <w:p w14:paraId="76830DFD">
      <w:pPr>
        <w:tabs>
          <w:tab w:val="left" w:pos="540"/>
        </w:tabs>
        <w:spacing w:line="520" w:lineRule="exact"/>
        <w:ind w:firstLine="523" w:firstLineChars="187"/>
        <w:rPr>
          <w:rFonts w:ascii="仿宋" w:hAnsi="仿宋" w:eastAsia="仿宋" w:cs="仿宋"/>
          <w:color w:val="auto"/>
          <w:sz w:val="28"/>
          <w:szCs w:val="28"/>
        </w:rPr>
      </w:pPr>
      <w:r>
        <w:rPr>
          <w:rFonts w:hint="eastAsia" w:ascii="仿宋" w:hAnsi="仿宋" w:eastAsia="仿宋" w:cs="仿宋"/>
          <w:bCs/>
          <w:color w:val="auto"/>
          <w:sz w:val="28"/>
          <w:szCs w:val="28"/>
        </w:rPr>
        <w:t>5.</w:t>
      </w:r>
      <w:r>
        <w:rPr>
          <w:rFonts w:hint="eastAsia" w:ascii="仿宋" w:hAnsi="仿宋" w:eastAsia="仿宋" w:cs="仿宋"/>
          <w:color w:val="auto"/>
          <w:sz w:val="28"/>
          <w:szCs w:val="28"/>
        </w:rPr>
        <w:t>综合性原则：评标委员会将综合分析、评审投标人的各项指标，而不以单项指标的优劣评定出中标人。</w:t>
      </w:r>
    </w:p>
    <w:p w14:paraId="4E02231A">
      <w:pPr>
        <w:tabs>
          <w:tab w:val="left" w:pos="540"/>
          <w:tab w:val="left" w:pos="720"/>
        </w:tabs>
        <w:spacing w:line="52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二、评标程序</w:t>
      </w:r>
    </w:p>
    <w:p w14:paraId="759FA775">
      <w:pPr>
        <w:adjustRightInd w:val="0"/>
        <w:snapToGrid w:val="0"/>
        <w:spacing w:line="52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1.开标结束后，采购人或者采购代理机构依法对投标人的资格进行审查。</w:t>
      </w:r>
    </w:p>
    <w:p w14:paraId="25B218DD">
      <w:pPr>
        <w:tabs>
          <w:tab w:val="left" w:pos="540"/>
        </w:tabs>
        <w:spacing w:line="520" w:lineRule="exact"/>
        <w:ind w:firstLine="523" w:firstLineChars="187"/>
        <w:rPr>
          <w:rFonts w:ascii="仿宋" w:hAnsi="仿宋" w:eastAsia="仿宋" w:cs="仿宋"/>
          <w:color w:val="auto"/>
          <w:sz w:val="28"/>
          <w:szCs w:val="28"/>
        </w:rPr>
      </w:pPr>
      <w:r>
        <w:rPr>
          <w:rFonts w:hint="eastAsia" w:ascii="仿宋" w:hAnsi="仿宋" w:eastAsia="仿宋" w:cs="仿宋"/>
          <w:bCs/>
          <w:color w:val="auto"/>
          <w:sz w:val="28"/>
          <w:szCs w:val="28"/>
        </w:rPr>
        <w:t>2.</w:t>
      </w:r>
      <w:r>
        <w:rPr>
          <w:rFonts w:hint="eastAsia" w:ascii="仿宋" w:hAnsi="仿宋" w:eastAsia="仿宋" w:cs="仿宋"/>
          <w:color w:val="auto"/>
          <w:sz w:val="28"/>
          <w:szCs w:val="28"/>
        </w:rPr>
        <w:t>评标委员会将按照招标文件的规定对投标文件进行符合性和响应性审查，以确定投标文件的有效性。</w:t>
      </w:r>
    </w:p>
    <w:p w14:paraId="3347A6A6">
      <w:pPr>
        <w:adjustRightInd w:val="0"/>
        <w:snapToGrid w:val="0"/>
        <w:spacing w:line="520" w:lineRule="exact"/>
        <w:ind w:firstLine="560" w:firstLineChars="200"/>
        <w:rPr>
          <w:rFonts w:ascii="仿宋" w:hAnsi="仿宋" w:eastAsia="仿宋" w:cs="仿宋"/>
          <w:b/>
          <w:bCs/>
          <w:color w:val="auto"/>
          <w:sz w:val="28"/>
          <w:szCs w:val="28"/>
        </w:rPr>
      </w:pPr>
      <w:r>
        <w:rPr>
          <w:rFonts w:hint="eastAsia" w:ascii="仿宋" w:hAnsi="仿宋" w:eastAsia="仿宋" w:cs="仿宋"/>
          <w:bCs/>
          <w:color w:val="auto"/>
          <w:sz w:val="28"/>
          <w:szCs w:val="28"/>
        </w:rPr>
        <w:t>3.</w:t>
      </w:r>
      <w:r>
        <w:rPr>
          <w:rFonts w:hint="eastAsia" w:ascii="仿宋" w:hAnsi="仿宋" w:eastAsia="仿宋" w:cs="仿宋"/>
          <w:b/>
          <w:bCs/>
          <w:color w:val="auto"/>
          <w:sz w:val="28"/>
          <w:szCs w:val="28"/>
        </w:rPr>
        <w:t>出现下列情形之一的，视为对招标文件未做出实质性响应，按照无效投标处理。</w:t>
      </w:r>
    </w:p>
    <w:p w14:paraId="3605AE55">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(1)未按规定交纳投标保证金的；</w:t>
      </w:r>
    </w:p>
    <w:p w14:paraId="1F3AD165">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(2)资质、资格证明文件不完整或不符合要求的；</w:t>
      </w:r>
    </w:p>
    <w:p w14:paraId="3926C646">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(3)投标报价高于规定的上限价格的；</w:t>
      </w:r>
    </w:p>
    <w:p w14:paraId="2301BA1B">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(4)投标有效期比招标文件规定短的； </w:t>
      </w:r>
    </w:p>
    <w:p w14:paraId="5C32D2A5">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(5)投标人的财务状况，无法为履行合同提供足够的资金支撑的； </w:t>
      </w:r>
    </w:p>
    <w:p w14:paraId="558D52D0">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(6)投标人的法定代表人或被授权人不在规定时间内答疑或澄清的； </w:t>
      </w:r>
    </w:p>
    <w:p w14:paraId="5208F2D3">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(7)技术文件不满足招标文件的实质性要求的； </w:t>
      </w:r>
    </w:p>
    <w:p w14:paraId="057001BB">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(8)投标人提交了有选择的或可调的报价方案或报价的（文件规定可以提报备选方案的情形除外）； </w:t>
      </w:r>
    </w:p>
    <w:p w14:paraId="1B3B8316">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(9)服务期限和付款方式等内容不能满足招标文件要求的； </w:t>
      </w:r>
    </w:p>
    <w:p w14:paraId="4121EB0B">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(10)单位法定代表人为同一人或者存在直接控股或管理关系的不同投标人，参与同一采购项目或者多包中同一包的； </w:t>
      </w:r>
    </w:p>
    <w:p w14:paraId="600B1A84">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(11)投标文件含有采购人不能接受的附加条件的; </w:t>
      </w:r>
    </w:p>
    <w:p w14:paraId="6F3C13EF">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(12)评标委员会认为不符合招标文件其他实质性要求或法律规定的。 </w:t>
      </w:r>
    </w:p>
    <w:p w14:paraId="067BEB8E">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4.属于无效投标的，投标人不能通过修正或撤销投标文件中不符合之处而成为实质性响应的投标，采购代理机构将通知投标人，并说明无效投标理由；属于有效投标文件的，将进行下一轮次的询标和澄清。</w:t>
      </w:r>
    </w:p>
    <w:p w14:paraId="5D270B59">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5.询标和澄清</w:t>
      </w:r>
    </w:p>
    <w:p w14:paraId="2A249CA7">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6193FB51">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(2)投标人依据评审要求进行澄清、说明或者补正的内容构成投标文件的组成部分。</w:t>
      </w:r>
    </w:p>
    <w:p w14:paraId="205E29EA">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6.比较与评价</w:t>
      </w:r>
    </w:p>
    <w:p w14:paraId="27598ABC">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评标委员会按招标文件中规定的评标方法和评标标准对有效投标文件的商务和技术进行评估，综合比较和评价，按综合得分高低列出中标候选人排序表。</w:t>
      </w:r>
    </w:p>
    <w:p w14:paraId="04708CC3">
      <w:pPr>
        <w:tabs>
          <w:tab w:val="left" w:pos="540"/>
        </w:tabs>
        <w:spacing w:line="520" w:lineRule="exact"/>
        <w:ind w:firstLine="562" w:firstLineChars="200"/>
        <w:rPr>
          <w:rFonts w:ascii="仿宋" w:hAnsi="仿宋" w:eastAsia="仿宋" w:cs="仿宋"/>
          <w:bCs/>
          <w:color w:val="auto"/>
          <w:sz w:val="28"/>
          <w:szCs w:val="28"/>
        </w:rPr>
      </w:pPr>
      <w:r>
        <w:rPr>
          <w:rFonts w:hint="eastAsia" w:ascii="仿宋" w:hAnsi="仿宋" w:eastAsia="仿宋" w:cs="仿宋"/>
          <w:b/>
          <w:bCs/>
          <w:color w:val="auto"/>
          <w:sz w:val="28"/>
          <w:szCs w:val="28"/>
        </w:rPr>
        <w:t>7.评标方法</w:t>
      </w:r>
    </w:p>
    <w:p w14:paraId="1B7EC915">
      <w:pPr>
        <w:tabs>
          <w:tab w:val="left" w:pos="540"/>
        </w:tabs>
        <w:spacing w:line="52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(1)评标方法：综合评分法。</w:t>
      </w:r>
    </w:p>
    <w:p w14:paraId="7FA6F53E">
      <w:pPr>
        <w:tabs>
          <w:tab w:val="left" w:pos="54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(2)评标细则：</w:t>
      </w:r>
    </w:p>
    <w:tbl>
      <w:tblPr>
        <w:tblStyle w:val="46"/>
        <w:tblW w:w="97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5"/>
        <w:gridCol w:w="738"/>
        <w:gridCol w:w="1134"/>
        <w:gridCol w:w="5256"/>
        <w:gridCol w:w="1026"/>
        <w:gridCol w:w="773"/>
      </w:tblGrid>
      <w:tr w14:paraId="48E38F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shd w:val="clear" w:color="auto" w:fill="D9D9D9"/>
            <w:vAlign w:val="center"/>
          </w:tcPr>
          <w:p w14:paraId="32518900">
            <w:pPr>
              <w:pStyle w:val="12"/>
              <w:ind w:firstLine="0"/>
              <w:jc w:val="center"/>
              <w:rPr>
                <w:rFonts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编号</w:t>
            </w:r>
          </w:p>
        </w:tc>
        <w:tc>
          <w:tcPr>
            <w:tcW w:w="738" w:type="dxa"/>
            <w:shd w:val="clear" w:color="auto" w:fill="D9D9D9"/>
            <w:vAlign w:val="center"/>
          </w:tcPr>
          <w:p w14:paraId="1D48C170">
            <w:pPr>
              <w:pStyle w:val="12"/>
              <w:ind w:firstLine="0"/>
              <w:jc w:val="center"/>
              <w:rPr>
                <w:rFonts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类型</w:t>
            </w:r>
          </w:p>
        </w:tc>
        <w:tc>
          <w:tcPr>
            <w:tcW w:w="1134" w:type="dxa"/>
            <w:shd w:val="clear" w:color="auto" w:fill="D9D9D9"/>
            <w:vAlign w:val="center"/>
          </w:tcPr>
          <w:p w14:paraId="640BC9CB">
            <w:pPr>
              <w:pStyle w:val="12"/>
              <w:ind w:firstLine="0"/>
              <w:jc w:val="center"/>
              <w:rPr>
                <w:rFonts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评分标题</w:t>
            </w:r>
          </w:p>
        </w:tc>
        <w:tc>
          <w:tcPr>
            <w:tcW w:w="5256" w:type="dxa"/>
            <w:shd w:val="clear" w:color="auto" w:fill="D9D9D9"/>
            <w:vAlign w:val="center"/>
          </w:tcPr>
          <w:p w14:paraId="7E9A4B62">
            <w:pPr>
              <w:pStyle w:val="12"/>
              <w:ind w:firstLine="0"/>
              <w:jc w:val="center"/>
              <w:rPr>
                <w:rFonts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评分标准</w:t>
            </w:r>
          </w:p>
        </w:tc>
        <w:tc>
          <w:tcPr>
            <w:tcW w:w="1026" w:type="dxa"/>
            <w:shd w:val="clear" w:color="auto" w:fill="D9D9D9"/>
            <w:vAlign w:val="center"/>
          </w:tcPr>
          <w:p w14:paraId="2DA4AC8C">
            <w:pPr>
              <w:pStyle w:val="12"/>
              <w:ind w:firstLine="0"/>
              <w:jc w:val="center"/>
              <w:rPr>
                <w:rFonts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性质</w:t>
            </w:r>
          </w:p>
        </w:tc>
        <w:tc>
          <w:tcPr>
            <w:tcW w:w="773" w:type="dxa"/>
            <w:shd w:val="clear" w:color="auto" w:fill="D9D9D9"/>
            <w:vAlign w:val="center"/>
          </w:tcPr>
          <w:p w14:paraId="1A1677DB">
            <w:pPr>
              <w:pStyle w:val="12"/>
              <w:ind w:firstLine="0"/>
              <w:jc w:val="center"/>
              <w:rPr>
                <w:rFonts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分数</w:t>
            </w:r>
          </w:p>
        </w:tc>
      </w:tr>
      <w:tr w14:paraId="5CEAEE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7C3E8746">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1.01</w:t>
            </w:r>
          </w:p>
        </w:tc>
        <w:tc>
          <w:tcPr>
            <w:tcW w:w="738" w:type="dxa"/>
            <w:vAlign w:val="center"/>
          </w:tcPr>
          <w:p w14:paraId="4BABC827">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价格</w:t>
            </w:r>
          </w:p>
        </w:tc>
        <w:tc>
          <w:tcPr>
            <w:tcW w:w="1134" w:type="dxa"/>
            <w:vAlign w:val="center"/>
          </w:tcPr>
          <w:p w14:paraId="0B52E552">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价格分</w:t>
            </w:r>
          </w:p>
        </w:tc>
        <w:tc>
          <w:tcPr>
            <w:tcW w:w="5256" w:type="dxa"/>
            <w:vAlign w:val="center"/>
          </w:tcPr>
          <w:p w14:paraId="3ED44F23">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lang w:val="en-US" w:eastAsia="zh-CN"/>
              </w:rPr>
              <w:t>满足招标文件要求且投标报价单价汇总价格最低的报价为评标基准价，其价格分为满分（标准分）。其他投标人的价格分统一按照下列公式计算：投标报价得分=(评标基准价／投标报价单价汇总价)×30。</w:t>
            </w:r>
          </w:p>
        </w:tc>
        <w:tc>
          <w:tcPr>
            <w:tcW w:w="1026" w:type="dxa"/>
            <w:vAlign w:val="center"/>
          </w:tcPr>
          <w:p w14:paraId="67A6A9A7">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lang w:val="en-US" w:eastAsia="zh-CN"/>
              </w:rPr>
              <w:t>价格</w:t>
            </w:r>
            <w:r>
              <w:rPr>
                <w:rFonts w:hint="eastAsia" w:ascii="仿宋_GB2312" w:hAnsi="仿宋" w:eastAsia="仿宋_GB2312"/>
                <w:bCs/>
                <w:color w:val="auto"/>
                <w:sz w:val="24"/>
                <w:szCs w:val="24"/>
                <w:highlight w:val="none"/>
              </w:rPr>
              <w:t>分</w:t>
            </w:r>
          </w:p>
        </w:tc>
        <w:tc>
          <w:tcPr>
            <w:tcW w:w="773" w:type="dxa"/>
            <w:vAlign w:val="center"/>
          </w:tcPr>
          <w:p w14:paraId="180F7192">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30.00</w:t>
            </w:r>
          </w:p>
        </w:tc>
      </w:tr>
      <w:tr w14:paraId="2A6DA0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3F90BAA9">
            <w:pPr>
              <w:pStyle w:val="12"/>
              <w:ind w:firstLine="0"/>
              <w:jc w:val="center"/>
              <w:rPr>
                <w:rFonts w:hint="eastAsia" w:ascii="仿宋_GB2312" w:hAnsi="仿宋" w:eastAsia="仿宋_GB2312"/>
                <w:bCs/>
                <w:color w:val="auto"/>
                <w:sz w:val="24"/>
                <w:szCs w:val="24"/>
                <w:highlight w:val="none"/>
                <w:lang w:eastAsia="zh-CN"/>
              </w:rPr>
            </w:pPr>
            <w:r>
              <w:rPr>
                <w:rFonts w:hint="eastAsia" w:ascii="仿宋_GB2312" w:hAnsi="仿宋" w:eastAsia="仿宋_GB2312"/>
                <w:bCs/>
                <w:color w:val="auto"/>
                <w:sz w:val="24"/>
                <w:szCs w:val="24"/>
                <w:highlight w:val="none"/>
              </w:rPr>
              <w:t>1.0</w:t>
            </w:r>
            <w:r>
              <w:rPr>
                <w:rFonts w:hint="eastAsia" w:ascii="仿宋_GB2312" w:hAnsi="仿宋" w:eastAsia="仿宋_GB2312"/>
                <w:bCs/>
                <w:color w:val="auto"/>
                <w:sz w:val="24"/>
                <w:szCs w:val="24"/>
                <w:highlight w:val="none"/>
                <w:lang w:val="en-US" w:eastAsia="zh-CN"/>
              </w:rPr>
              <w:t>2</w:t>
            </w:r>
          </w:p>
        </w:tc>
        <w:tc>
          <w:tcPr>
            <w:tcW w:w="738" w:type="dxa"/>
            <w:vAlign w:val="center"/>
          </w:tcPr>
          <w:p w14:paraId="76BC8DE2">
            <w:pPr>
              <w:pStyle w:val="12"/>
              <w:ind w:firstLine="0" w:firstLineChars="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技术</w:t>
            </w:r>
          </w:p>
        </w:tc>
        <w:tc>
          <w:tcPr>
            <w:tcW w:w="1134" w:type="dxa"/>
            <w:vAlign w:val="center"/>
          </w:tcPr>
          <w:p w14:paraId="76CED1AE">
            <w:pPr>
              <w:pStyle w:val="12"/>
              <w:ind w:firstLine="0" w:firstLineChars="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技术指标</w:t>
            </w:r>
          </w:p>
        </w:tc>
        <w:tc>
          <w:tcPr>
            <w:tcW w:w="5256" w:type="dxa"/>
            <w:vAlign w:val="center"/>
          </w:tcPr>
          <w:p w14:paraId="320B443E">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投标人所报产品的技术参数对招标文件规定的技术条款没有负偏离，部分指标优于技术要求；投标人提供了各项产品的产品说明书及所投产品宣传彩页等资料；产品整体性能、质量优于其他同类产品得</w:t>
            </w:r>
            <w:r>
              <w:rPr>
                <w:rFonts w:hint="eastAsia" w:ascii="仿宋_GB2312" w:hAnsi="仿宋" w:eastAsia="仿宋_GB2312"/>
                <w:bCs/>
                <w:color w:val="auto"/>
                <w:sz w:val="24"/>
                <w:szCs w:val="24"/>
                <w:highlight w:val="none"/>
                <w:lang w:val="en-US" w:eastAsia="zh-CN"/>
              </w:rPr>
              <w:t>4</w:t>
            </w:r>
            <w:r>
              <w:rPr>
                <w:rFonts w:hint="eastAsia" w:ascii="仿宋_GB2312" w:hAnsi="仿宋" w:eastAsia="仿宋_GB2312"/>
                <w:bCs/>
                <w:color w:val="auto"/>
                <w:sz w:val="24"/>
                <w:szCs w:val="24"/>
                <w:highlight w:val="none"/>
              </w:rPr>
              <w:t>0分，综合比较每出现一处弱势项减1分，减完为止。</w:t>
            </w:r>
          </w:p>
          <w:p w14:paraId="423722CD">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有任何偏离情况均须在投标文件的偏离表中注明。</w:t>
            </w:r>
          </w:p>
        </w:tc>
        <w:tc>
          <w:tcPr>
            <w:tcW w:w="1026" w:type="dxa"/>
            <w:vAlign w:val="center"/>
          </w:tcPr>
          <w:p w14:paraId="1CA81C96">
            <w:pPr>
              <w:pStyle w:val="12"/>
              <w:ind w:firstLine="0" w:firstLineChars="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主观分</w:t>
            </w:r>
          </w:p>
        </w:tc>
        <w:tc>
          <w:tcPr>
            <w:tcW w:w="773" w:type="dxa"/>
            <w:vAlign w:val="center"/>
          </w:tcPr>
          <w:p w14:paraId="79E938B4">
            <w:pPr>
              <w:pStyle w:val="12"/>
              <w:ind w:firstLine="0" w:firstLineChars="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lang w:val="en-US" w:eastAsia="zh-CN"/>
              </w:rPr>
              <w:t>4</w:t>
            </w:r>
            <w:r>
              <w:rPr>
                <w:rFonts w:hint="eastAsia" w:ascii="仿宋_GB2312" w:hAnsi="仿宋" w:eastAsia="仿宋_GB2312"/>
                <w:bCs/>
                <w:color w:val="auto"/>
                <w:sz w:val="24"/>
                <w:szCs w:val="24"/>
                <w:highlight w:val="none"/>
              </w:rPr>
              <w:t>0.00</w:t>
            </w:r>
          </w:p>
        </w:tc>
      </w:tr>
      <w:tr w14:paraId="497593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3EBDDD5C">
            <w:pPr>
              <w:pStyle w:val="12"/>
              <w:ind w:firstLine="0"/>
              <w:jc w:val="center"/>
              <w:rPr>
                <w:rFonts w:hint="eastAsia" w:ascii="仿宋_GB2312" w:hAnsi="仿宋" w:eastAsia="仿宋_GB2312"/>
                <w:bCs/>
                <w:color w:val="auto"/>
                <w:sz w:val="24"/>
                <w:szCs w:val="24"/>
                <w:highlight w:val="none"/>
                <w:lang w:val="en-US" w:eastAsia="zh-CN"/>
              </w:rPr>
            </w:pPr>
            <w:r>
              <w:rPr>
                <w:rFonts w:hint="eastAsia" w:ascii="仿宋_GB2312" w:hAnsi="仿宋" w:eastAsia="仿宋_GB2312"/>
                <w:bCs/>
                <w:color w:val="auto"/>
                <w:sz w:val="24"/>
                <w:szCs w:val="24"/>
                <w:highlight w:val="none"/>
              </w:rPr>
              <w:t>1.0</w:t>
            </w:r>
            <w:r>
              <w:rPr>
                <w:rFonts w:hint="eastAsia" w:ascii="仿宋_GB2312" w:hAnsi="仿宋" w:eastAsia="仿宋_GB2312"/>
                <w:bCs/>
                <w:color w:val="auto"/>
                <w:sz w:val="24"/>
                <w:szCs w:val="24"/>
                <w:highlight w:val="none"/>
                <w:lang w:val="en-US" w:eastAsia="zh-CN"/>
              </w:rPr>
              <w:t>3</w:t>
            </w:r>
          </w:p>
        </w:tc>
        <w:tc>
          <w:tcPr>
            <w:tcW w:w="738" w:type="dxa"/>
            <w:vAlign w:val="center"/>
          </w:tcPr>
          <w:p w14:paraId="512B0665">
            <w:pPr>
              <w:pStyle w:val="12"/>
              <w:shd w:val="clear" w:color="auto" w:fill="auto"/>
              <w:ind w:firstLine="0" w:firstLineChars="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技术</w:t>
            </w:r>
          </w:p>
        </w:tc>
        <w:tc>
          <w:tcPr>
            <w:tcW w:w="1134" w:type="dxa"/>
            <w:vAlign w:val="center"/>
          </w:tcPr>
          <w:p w14:paraId="09F8B5C8">
            <w:pPr>
              <w:pStyle w:val="12"/>
              <w:shd w:val="clear" w:color="auto" w:fill="auto"/>
              <w:ind w:firstLine="0" w:firstLineChars="0"/>
              <w:jc w:val="center"/>
              <w:rPr>
                <w:rFonts w:hint="default" w:ascii="仿宋_GB2312" w:hAnsi="仿宋" w:eastAsia="仿宋_GB2312"/>
                <w:bCs/>
                <w:color w:val="auto"/>
                <w:sz w:val="24"/>
                <w:szCs w:val="24"/>
                <w:highlight w:val="none"/>
                <w:lang w:val="en-US" w:eastAsia="zh-CN"/>
              </w:rPr>
            </w:pPr>
            <w:r>
              <w:rPr>
                <w:rFonts w:hint="eastAsia" w:ascii="仿宋_GB2312" w:hAnsi="仿宋" w:eastAsia="仿宋_GB2312"/>
                <w:bCs/>
                <w:color w:val="auto"/>
                <w:sz w:val="24"/>
                <w:szCs w:val="24"/>
                <w:highlight w:val="none"/>
                <w:lang w:val="en-US" w:eastAsia="zh-CN"/>
              </w:rPr>
              <w:t>供货方案</w:t>
            </w:r>
          </w:p>
        </w:tc>
        <w:tc>
          <w:tcPr>
            <w:tcW w:w="5256" w:type="dxa"/>
            <w:vAlign w:val="center"/>
          </w:tcPr>
          <w:p w14:paraId="305AB88A">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评委审核各投标人的供货方案后，按照以下标准进行打分：</w:t>
            </w:r>
          </w:p>
          <w:p w14:paraId="263E5870">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投标人的供货方案周密且切实可行，其专业性强，物流配送方案合理，应急保障措施完善，应急运输能力强，有专业的运输团队并且熟悉路况有丰富的运输经验，满足采购人特殊天气情况下应急使用要求，拟派现场引领服务及协调卸车人员多，能提供详细的供货、运输和储存等应急方案，社会信誉好得15分，综合比较每出现一处弱势项减1分，减完为止。</w:t>
            </w:r>
          </w:p>
        </w:tc>
        <w:tc>
          <w:tcPr>
            <w:tcW w:w="1026" w:type="dxa"/>
            <w:vAlign w:val="center"/>
          </w:tcPr>
          <w:p w14:paraId="4095840C">
            <w:pPr>
              <w:pStyle w:val="12"/>
              <w:shd w:val="clear" w:color="auto" w:fill="auto"/>
              <w:ind w:firstLine="0" w:firstLineChars="0"/>
              <w:jc w:val="center"/>
              <w:rPr>
                <w:rFonts w:ascii="仿宋_GB2312" w:hAnsi="仿宋" w:eastAsia="仿宋_GB2312"/>
                <w:bCs/>
                <w:color w:val="auto"/>
                <w:sz w:val="24"/>
                <w:szCs w:val="24"/>
                <w:highlight w:val="none"/>
              </w:rPr>
            </w:pPr>
            <w:r>
              <w:rPr>
                <w:rFonts w:hint="eastAsia" w:ascii="仿宋_GB2312" w:hAnsi="黑体" w:eastAsia="仿宋_GB2312" w:cs="方正楷体简体"/>
                <w:color w:val="auto"/>
                <w:sz w:val="24"/>
                <w:szCs w:val="24"/>
                <w:highlight w:val="none"/>
              </w:rPr>
              <w:t>主观分</w:t>
            </w:r>
          </w:p>
        </w:tc>
        <w:tc>
          <w:tcPr>
            <w:tcW w:w="773" w:type="dxa"/>
            <w:vAlign w:val="center"/>
          </w:tcPr>
          <w:p w14:paraId="09709592">
            <w:pPr>
              <w:pStyle w:val="12"/>
              <w:shd w:val="clear" w:color="auto" w:fill="auto"/>
              <w:ind w:firstLine="0" w:firstLineChars="0"/>
              <w:jc w:val="center"/>
              <w:rPr>
                <w:rFonts w:ascii="仿宋_GB2312" w:hAnsi="仿宋" w:eastAsia="仿宋_GB2312"/>
                <w:bCs/>
                <w:color w:val="auto"/>
                <w:sz w:val="24"/>
                <w:szCs w:val="24"/>
                <w:highlight w:val="none"/>
              </w:rPr>
            </w:pPr>
            <w:r>
              <w:rPr>
                <w:rFonts w:hint="eastAsia" w:ascii="仿宋_GB2312" w:hAnsi="黑体" w:eastAsia="仿宋_GB2312" w:cs="方正楷体简体"/>
                <w:color w:val="auto"/>
                <w:sz w:val="24"/>
                <w:szCs w:val="24"/>
                <w:highlight w:val="none"/>
                <w:lang w:val="en-US" w:eastAsia="zh-CN"/>
              </w:rPr>
              <w:t>15</w:t>
            </w:r>
            <w:r>
              <w:rPr>
                <w:rFonts w:hint="eastAsia" w:ascii="仿宋_GB2312" w:hAnsi="黑体" w:eastAsia="仿宋_GB2312" w:cs="方正楷体简体"/>
                <w:color w:val="auto"/>
                <w:sz w:val="24"/>
                <w:szCs w:val="24"/>
                <w:highlight w:val="none"/>
              </w:rPr>
              <w:t>.00</w:t>
            </w:r>
          </w:p>
        </w:tc>
      </w:tr>
      <w:tr w14:paraId="36BFAE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69860552">
            <w:pPr>
              <w:pStyle w:val="12"/>
              <w:ind w:firstLine="0"/>
              <w:jc w:val="center"/>
              <w:rPr>
                <w:rFonts w:hint="eastAsia" w:ascii="仿宋_GB2312" w:hAnsi="仿宋" w:eastAsia="仿宋_GB2312"/>
                <w:bCs/>
                <w:color w:val="auto"/>
                <w:sz w:val="24"/>
                <w:szCs w:val="24"/>
                <w:highlight w:val="none"/>
                <w:lang w:eastAsia="zh-CN"/>
              </w:rPr>
            </w:pPr>
            <w:r>
              <w:rPr>
                <w:rFonts w:hint="eastAsia" w:ascii="仿宋_GB2312" w:hAnsi="仿宋" w:eastAsia="仿宋_GB2312"/>
                <w:bCs/>
                <w:color w:val="auto"/>
                <w:sz w:val="24"/>
                <w:szCs w:val="24"/>
                <w:highlight w:val="none"/>
              </w:rPr>
              <w:t>1.0</w:t>
            </w:r>
            <w:r>
              <w:rPr>
                <w:rFonts w:hint="eastAsia" w:ascii="仿宋_GB2312" w:hAnsi="仿宋" w:eastAsia="仿宋_GB2312"/>
                <w:bCs/>
                <w:color w:val="auto"/>
                <w:sz w:val="24"/>
                <w:szCs w:val="24"/>
                <w:highlight w:val="none"/>
                <w:lang w:val="en-US" w:eastAsia="zh-CN"/>
              </w:rPr>
              <w:t>4</w:t>
            </w:r>
          </w:p>
        </w:tc>
        <w:tc>
          <w:tcPr>
            <w:tcW w:w="738" w:type="dxa"/>
            <w:vAlign w:val="center"/>
          </w:tcPr>
          <w:p w14:paraId="45B0BCC7">
            <w:pPr>
              <w:pStyle w:val="12"/>
              <w:ind w:firstLine="0"/>
              <w:jc w:val="center"/>
              <w:rPr>
                <w:rFonts w:hint="eastAsia" w:ascii="仿宋_GB2312" w:hAnsi="仿宋" w:eastAsia="仿宋_GB2312"/>
                <w:bCs/>
                <w:color w:val="auto"/>
                <w:sz w:val="24"/>
                <w:szCs w:val="24"/>
                <w:highlight w:val="none"/>
                <w:lang w:val="en-US" w:eastAsia="zh-CN"/>
              </w:rPr>
            </w:pPr>
            <w:r>
              <w:rPr>
                <w:rFonts w:hint="eastAsia" w:ascii="仿宋_GB2312" w:hAnsi="仿宋" w:eastAsia="仿宋_GB2312"/>
                <w:bCs/>
                <w:color w:val="auto"/>
                <w:sz w:val="24"/>
                <w:szCs w:val="24"/>
                <w:highlight w:val="none"/>
                <w:lang w:val="en-US" w:eastAsia="zh-CN"/>
              </w:rPr>
              <w:t>服务</w:t>
            </w:r>
          </w:p>
        </w:tc>
        <w:tc>
          <w:tcPr>
            <w:tcW w:w="1134" w:type="dxa"/>
            <w:vAlign w:val="center"/>
          </w:tcPr>
          <w:p w14:paraId="09C12A39">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服务承诺</w:t>
            </w:r>
          </w:p>
        </w:tc>
        <w:tc>
          <w:tcPr>
            <w:tcW w:w="5256" w:type="dxa"/>
            <w:vAlign w:val="center"/>
          </w:tcPr>
          <w:p w14:paraId="1B9F1B0E">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 xml:space="preserve">由评委比对各投标人服务承诺的情况按以下标准以 1 分为单位进行打分。 </w:t>
            </w:r>
          </w:p>
          <w:p w14:paraId="10B8127D">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投标人在质量保证、随时汇报及退换货等方面的措施及承诺情况详细全面，针对本项目的服务响应时间快、服务内容齐全，拟派售后服务技术人员多，从业经历深，能够很好的满足采购人实际使用要求，有突出的售后服务特点得</w:t>
            </w:r>
            <w:r>
              <w:rPr>
                <w:rFonts w:hint="eastAsia" w:ascii="仿宋_GB2312" w:hAnsi="仿宋" w:eastAsia="仿宋_GB2312"/>
                <w:bCs/>
                <w:color w:val="auto"/>
                <w:sz w:val="24"/>
                <w:szCs w:val="24"/>
                <w:highlight w:val="none"/>
                <w:lang w:val="en-US" w:eastAsia="zh-CN"/>
              </w:rPr>
              <w:t>15</w:t>
            </w:r>
            <w:r>
              <w:rPr>
                <w:rFonts w:hint="eastAsia" w:ascii="仿宋_GB2312" w:hAnsi="仿宋" w:eastAsia="仿宋_GB2312"/>
                <w:bCs/>
                <w:color w:val="auto"/>
                <w:sz w:val="24"/>
                <w:szCs w:val="24"/>
                <w:highlight w:val="none"/>
              </w:rPr>
              <w:t>分，综合比较每出现一处弱势项减1分，减完为止。</w:t>
            </w:r>
          </w:p>
        </w:tc>
        <w:tc>
          <w:tcPr>
            <w:tcW w:w="1026" w:type="dxa"/>
            <w:vAlign w:val="center"/>
          </w:tcPr>
          <w:p w14:paraId="09B35835">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主观分</w:t>
            </w:r>
          </w:p>
        </w:tc>
        <w:tc>
          <w:tcPr>
            <w:tcW w:w="773" w:type="dxa"/>
            <w:vAlign w:val="center"/>
          </w:tcPr>
          <w:p w14:paraId="75596102">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1</w:t>
            </w:r>
            <w:r>
              <w:rPr>
                <w:rFonts w:hint="eastAsia" w:ascii="仿宋_GB2312" w:hAnsi="仿宋" w:eastAsia="仿宋_GB2312"/>
                <w:bCs/>
                <w:color w:val="auto"/>
                <w:sz w:val="24"/>
                <w:szCs w:val="24"/>
                <w:highlight w:val="none"/>
                <w:lang w:val="en-US" w:eastAsia="zh-CN"/>
              </w:rPr>
              <w:t>5</w:t>
            </w:r>
            <w:r>
              <w:rPr>
                <w:rFonts w:hint="eastAsia" w:ascii="仿宋_GB2312" w:hAnsi="仿宋" w:eastAsia="仿宋_GB2312"/>
                <w:bCs/>
                <w:color w:val="auto"/>
                <w:sz w:val="24"/>
                <w:szCs w:val="24"/>
                <w:highlight w:val="none"/>
              </w:rPr>
              <w:t>.00</w:t>
            </w:r>
          </w:p>
        </w:tc>
      </w:tr>
    </w:tbl>
    <w:p w14:paraId="4B0DF6AD">
      <w:pPr>
        <w:tabs>
          <w:tab w:val="left" w:pos="540"/>
        </w:tabs>
        <w:spacing w:line="46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注：①本细则只针对有效投标文件予以评分。</w:t>
      </w:r>
    </w:p>
    <w:p w14:paraId="4F2CB44B">
      <w:pPr>
        <w:spacing w:line="46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②计算得分时，四舍五入保留至小数点后二位。</w:t>
      </w:r>
    </w:p>
    <w:p w14:paraId="6782111A">
      <w:pPr>
        <w:spacing w:line="46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③汇总各评委打分进行算术平均，计算出各投标人的综合得分。</w:t>
      </w:r>
    </w:p>
    <w:p w14:paraId="269D4880">
      <w:pPr>
        <w:spacing w:line="460" w:lineRule="exact"/>
        <w:ind w:left="704" w:leftChars="271" w:hanging="135" w:hangingChars="48"/>
        <w:rPr>
          <w:rFonts w:ascii="仿宋" w:hAnsi="仿宋" w:eastAsia="仿宋" w:cs="仿宋"/>
          <w:color w:val="auto"/>
          <w:sz w:val="28"/>
          <w:szCs w:val="28"/>
        </w:rPr>
      </w:pPr>
      <w:r>
        <w:rPr>
          <w:rFonts w:hint="eastAsia" w:ascii="仿宋" w:hAnsi="仿宋" w:eastAsia="仿宋" w:cs="仿宋"/>
          <w:b/>
          <w:bCs/>
          <w:color w:val="auto"/>
          <w:sz w:val="28"/>
          <w:szCs w:val="28"/>
        </w:rPr>
        <w:t>三、定标</w:t>
      </w:r>
    </w:p>
    <w:p w14:paraId="782DC4A8">
      <w:pPr>
        <w:spacing w:line="46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1.评标委员会根据评标报告中综合评分情况，按照评审得分由高到低顺序，推荐3名中标候选人。推荐综合得分排序第1名的投标人为中标人。</w:t>
      </w:r>
    </w:p>
    <w:p w14:paraId="44C49DFF">
      <w:pPr>
        <w:spacing w:line="46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 xml:space="preserve">2.评标结果将在发布招标公告的媒体上予以公告。 </w:t>
      </w:r>
    </w:p>
    <w:p w14:paraId="498BDA4C">
      <w:pPr>
        <w:spacing w:line="460" w:lineRule="exact"/>
        <w:ind w:firstLine="551" w:firstLineChars="196"/>
        <w:rPr>
          <w:rFonts w:ascii="仿宋" w:hAnsi="仿宋" w:eastAsia="仿宋" w:cs="仿宋"/>
          <w:b/>
          <w:color w:val="auto"/>
          <w:sz w:val="28"/>
          <w:szCs w:val="28"/>
        </w:rPr>
      </w:pPr>
      <w:r>
        <w:rPr>
          <w:rFonts w:hint="eastAsia" w:ascii="仿宋" w:hAnsi="仿宋" w:eastAsia="仿宋" w:cs="仿宋"/>
          <w:b/>
          <w:color w:val="auto"/>
          <w:sz w:val="28"/>
          <w:szCs w:val="28"/>
        </w:rPr>
        <w:t>四、编写评标报告</w:t>
      </w:r>
    </w:p>
    <w:p w14:paraId="4AA1CCA5">
      <w:pPr>
        <w:spacing w:line="460" w:lineRule="exact"/>
        <w:ind w:firstLine="548" w:firstLineChars="196"/>
        <w:rPr>
          <w:rFonts w:ascii="仿宋" w:hAnsi="仿宋" w:eastAsia="仿宋" w:cs="仿宋"/>
          <w:color w:val="auto"/>
          <w:sz w:val="28"/>
          <w:szCs w:val="28"/>
        </w:rPr>
      </w:pPr>
      <w:r>
        <w:rPr>
          <w:rFonts w:hint="eastAsia" w:ascii="仿宋" w:hAnsi="仿宋" w:eastAsia="仿宋" w:cs="仿宋"/>
          <w:color w:val="auto"/>
          <w:sz w:val="28"/>
          <w:szCs w:val="28"/>
        </w:rPr>
        <w:t>依据评委评标签字的原始记录和评标结果，按照规定的内容要求编写评标报告，并由全体评委签名。</w:t>
      </w:r>
    </w:p>
    <w:p w14:paraId="757DFD9D">
      <w:pPr>
        <w:pStyle w:val="24"/>
        <w:spacing w:line="460" w:lineRule="exact"/>
        <w:ind w:left="550" w:leftChars="262"/>
        <w:jc w:val="left"/>
        <w:rPr>
          <w:rFonts w:ascii="仿宋" w:hAnsi="仿宋" w:eastAsia="仿宋" w:cs="仿宋"/>
          <w:b/>
          <w:color w:val="auto"/>
          <w:sz w:val="28"/>
          <w:szCs w:val="28"/>
        </w:rPr>
      </w:pPr>
      <w:r>
        <w:rPr>
          <w:rFonts w:hint="eastAsia" w:ascii="仿宋" w:hAnsi="仿宋" w:eastAsia="仿宋" w:cs="仿宋"/>
          <w:b/>
          <w:bCs/>
          <w:color w:val="auto"/>
          <w:sz w:val="28"/>
          <w:szCs w:val="28"/>
        </w:rPr>
        <w:t>五、</w:t>
      </w:r>
      <w:r>
        <w:rPr>
          <w:rFonts w:hint="eastAsia" w:ascii="仿宋" w:hAnsi="仿宋" w:eastAsia="仿宋" w:cs="仿宋"/>
          <w:b/>
          <w:color w:val="auto"/>
          <w:sz w:val="28"/>
          <w:szCs w:val="28"/>
        </w:rPr>
        <w:t>签订合同</w:t>
      </w:r>
    </w:p>
    <w:p w14:paraId="1EE76419">
      <w:pPr>
        <w:pStyle w:val="24"/>
        <w:spacing w:line="460" w:lineRule="exact"/>
        <w:ind w:firstLine="548" w:firstLineChars="196"/>
        <w:jc w:val="left"/>
        <w:rPr>
          <w:rFonts w:ascii="仿宋" w:hAnsi="仿宋" w:eastAsia="仿宋" w:cs="仿宋"/>
          <w:color w:val="auto"/>
          <w:sz w:val="28"/>
          <w:szCs w:val="28"/>
        </w:rPr>
      </w:pPr>
      <w:r>
        <w:rPr>
          <w:rFonts w:hint="eastAsia" w:ascii="仿宋" w:hAnsi="仿宋" w:eastAsia="仿宋" w:cs="仿宋"/>
          <w:color w:val="auto"/>
          <w:sz w:val="28"/>
          <w:szCs w:val="28"/>
        </w:rPr>
        <w:t>1.评标结果公告后，由采购代理机构向中标人签发中标通知书。</w:t>
      </w:r>
    </w:p>
    <w:p w14:paraId="13714095">
      <w:pPr>
        <w:pStyle w:val="24"/>
        <w:tabs>
          <w:tab w:val="left" w:pos="0"/>
        </w:tabs>
        <w:spacing w:line="4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2.中标合同原则以第六部分合同书（范本）为基础，并根据投标、答疑情况进行修改补充，自签订之日起生效。</w:t>
      </w:r>
    </w:p>
    <w:p w14:paraId="7C686213">
      <w:pPr>
        <w:spacing w:line="4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3.中标人在规定的期限内无正当理由拒绝签订合同或中标人提供的地毯质量不符合招标文件要求的，取消原中标决定，与排位在中标人之后第一位的中标候选投标人签订采购合同或重新组织采购。</w:t>
      </w:r>
    </w:p>
    <w:p w14:paraId="21CEFC91">
      <w:pPr>
        <w:pStyle w:val="42"/>
        <w:spacing w:before="0" w:after="0" w:line="360" w:lineRule="auto"/>
        <w:ind w:left="152" w:leftChars="-405" w:hanging="1002" w:hangingChars="192"/>
        <w:rPr>
          <w:rFonts w:hint="eastAsia" w:ascii="仿宋" w:hAnsi="仿宋" w:eastAsia="仿宋" w:cs="仿宋"/>
          <w:color w:val="auto"/>
          <w:sz w:val="52"/>
        </w:rPr>
      </w:pPr>
      <w:bookmarkStart w:id="17" w:name="_Toc60123003"/>
    </w:p>
    <w:p w14:paraId="3E0EDADF">
      <w:pPr>
        <w:pStyle w:val="42"/>
        <w:spacing w:before="0" w:after="0" w:line="360" w:lineRule="auto"/>
        <w:ind w:left="152" w:leftChars="-405" w:hanging="1002" w:hangingChars="192"/>
        <w:rPr>
          <w:rFonts w:hint="eastAsia" w:ascii="仿宋" w:hAnsi="仿宋" w:eastAsia="仿宋" w:cs="仿宋"/>
          <w:color w:val="auto"/>
          <w:sz w:val="52"/>
        </w:rPr>
      </w:pPr>
    </w:p>
    <w:p w14:paraId="57D8996C">
      <w:pPr>
        <w:pStyle w:val="42"/>
        <w:spacing w:before="0" w:after="0" w:line="360" w:lineRule="auto"/>
        <w:ind w:left="152" w:leftChars="-405" w:hanging="1002" w:hangingChars="192"/>
        <w:rPr>
          <w:rFonts w:ascii="仿宋" w:hAnsi="仿宋" w:eastAsia="仿宋" w:cs="仿宋"/>
          <w:color w:val="auto"/>
          <w:sz w:val="52"/>
        </w:rPr>
      </w:pPr>
      <w:r>
        <w:rPr>
          <w:rFonts w:hint="eastAsia" w:ascii="仿宋" w:hAnsi="仿宋" w:eastAsia="仿宋" w:cs="仿宋"/>
          <w:color w:val="auto"/>
          <w:sz w:val="52"/>
        </w:rPr>
        <w:t>第五章 投标文件格式与要求</w:t>
      </w:r>
      <w:bookmarkEnd w:id="17"/>
    </w:p>
    <w:p w14:paraId="375A54B8">
      <w:pPr>
        <w:rPr>
          <w:rFonts w:ascii="仿宋" w:hAnsi="仿宋" w:eastAsia="仿宋" w:cs="仿宋"/>
          <w:b/>
          <w:bCs/>
          <w:color w:val="auto"/>
          <w:sz w:val="72"/>
          <w:szCs w:val="72"/>
        </w:rPr>
      </w:pPr>
    </w:p>
    <w:p w14:paraId="7513DD14">
      <w:pPr>
        <w:rPr>
          <w:rFonts w:ascii="仿宋" w:hAnsi="仿宋" w:eastAsia="仿宋" w:cs="仿宋"/>
          <w:b/>
          <w:bCs/>
          <w:color w:val="auto"/>
          <w:sz w:val="72"/>
          <w:szCs w:val="72"/>
        </w:rPr>
      </w:pPr>
    </w:p>
    <w:p w14:paraId="27C85369">
      <w:pPr>
        <w:pStyle w:val="39"/>
        <w:rPr>
          <w:rFonts w:ascii="仿宋" w:hAnsi="仿宋" w:eastAsia="仿宋" w:cs="仿宋"/>
          <w:b/>
          <w:bCs/>
          <w:color w:val="auto"/>
          <w:sz w:val="72"/>
          <w:szCs w:val="72"/>
        </w:rPr>
      </w:pPr>
    </w:p>
    <w:p w14:paraId="21CD68F8">
      <w:pPr>
        <w:pStyle w:val="39"/>
        <w:rPr>
          <w:rFonts w:ascii="仿宋" w:hAnsi="仿宋" w:eastAsia="仿宋" w:cs="仿宋"/>
          <w:b/>
          <w:bCs/>
          <w:color w:val="auto"/>
          <w:sz w:val="72"/>
          <w:szCs w:val="72"/>
        </w:rPr>
      </w:pPr>
    </w:p>
    <w:p w14:paraId="5E735CB6">
      <w:pPr>
        <w:pStyle w:val="39"/>
        <w:rPr>
          <w:rFonts w:ascii="仿宋" w:hAnsi="仿宋" w:eastAsia="仿宋" w:cs="仿宋"/>
          <w:b/>
          <w:bCs/>
          <w:color w:val="auto"/>
          <w:sz w:val="72"/>
          <w:szCs w:val="72"/>
        </w:rPr>
      </w:pPr>
    </w:p>
    <w:p w14:paraId="42BA36A0">
      <w:pPr>
        <w:pStyle w:val="39"/>
        <w:rPr>
          <w:rFonts w:ascii="仿宋" w:hAnsi="仿宋" w:eastAsia="仿宋" w:cs="仿宋"/>
          <w:b/>
          <w:bCs/>
          <w:color w:val="auto"/>
          <w:sz w:val="72"/>
          <w:szCs w:val="72"/>
        </w:rPr>
      </w:pPr>
    </w:p>
    <w:p w14:paraId="75FC4392">
      <w:pPr>
        <w:pStyle w:val="39"/>
        <w:rPr>
          <w:rFonts w:ascii="仿宋" w:hAnsi="仿宋" w:eastAsia="仿宋" w:cs="仿宋"/>
          <w:b/>
          <w:bCs/>
          <w:color w:val="auto"/>
          <w:sz w:val="72"/>
          <w:szCs w:val="72"/>
        </w:rPr>
      </w:pPr>
    </w:p>
    <w:p w14:paraId="33A8E2B0">
      <w:pPr>
        <w:pStyle w:val="39"/>
        <w:rPr>
          <w:rFonts w:ascii="仿宋" w:hAnsi="仿宋" w:eastAsia="仿宋" w:cs="仿宋"/>
          <w:b/>
          <w:bCs/>
          <w:color w:val="auto"/>
          <w:sz w:val="72"/>
          <w:szCs w:val="72"/>
        </w:rPr>
      </w:pPr>
    </w:p>
    <w:p w14:paraId="4D3FD4F1">
      <w:pPr>
        <w:pStyle w:val="39"/>
        <w:rPr>
          <w:rFonts w:ascii="仿宋" w:hAnsi="仿宋" w:eastAsia="仿宋" w:cs="仿宋"/>
          <w:b/>
          <w:bCs/>
          <w:color w:val="auto"/>
          <w:sz w:val="72"/>
          <w:szCs w:val="72"/>
        </w:rPr>
      </w:pPr>
    </w:p>
    <w:p w14:paraId="667B6CB8">
      <w:pPr>
        <w:pStyle w:val="39"/>
        <w:rPr>
          <w:rFonts w:ascii="仿宋" w:hAnsi="仿宋" w:eastAsia="仿宋" w:cs="仿宋"/>
          <w:b/>
          <w:bCs/>
          <w:color w:val="auto"/>
          <w:sz w:val="72"/>
          <w:szCs w:val="72"/>
        </w:rPr>
      </w:pPr>
    </w:p>
    <w:p w14:paraId="589E3347">
      <w:pPr>
        <w:pStyle w:val="39"/>
        <w:rPr>
          <w:rFonts w:ascii="仿宋" w:hAnsi="仿宋" w:eastAsia="仿宋" w:cs="仿宋"/>
          <w:b/>
          <w:bCs/>
          <w:color w:val="auto"/>
          <w:sz w:val="72"/>
          <w:szCs w:val="72"/>
        </w:rPr>
      </w:pPr>
    </w:p>
    <w:p w14:paraId="195B575A">
      <w:pPr>
        <w:pStyle w:val="39"/>
        <w:rPr>
          <w:rFonts w:ascii="仿宋" w:hAnsi="仿宋" w:eastAsia="仿宋" w:cs="仿宋"/>
          <w:b/>
          <w:bCs/>
          <w:color w:val="auto"/>
          <w:sz w:val="72"/>
          <w:szCs w:val="72"/>
        </w:rPr>
      </w:pPr>
    </w:p>
    <w:p w14:paraId="060C5514">
      <w:pPr>
        <w:pStyle w:val="39"/>
        <w:rPr>
          <w:rFonts w:ascii="仿宋" w:hAnsi="仿宋" w:eastAsia="仿宋" w:cs="仿宋"/>
          <w:b/>
          <w:bCs/>
          <w:color w:val="auto"/>
          <w:sz w:val="72"/>
          <w:szCs w:val="72"/>
        </w:rPr>
      </w:pPr>
    </w:p>
    <w:p w14:paraId="3B9C2CD9">
      <w:pPr>
        <w:ind w:firstLine="2168" w:firstLineChars="300"/>
        <w:rPr>
          <w:rFonts w:ascii="仿宋" w:hAnsi="仿宋" w:eastAsia="仿宋" w:cs="仿宋"/>
          <w:b/>
          <w:bCs/>
          <w:color w:val="auto"/>
          <w:sz w:val="72"/>
          <w:szCs w:val="72"/>
        </w:rPr>
      </w:pPr>
      <w:r>
        <w:rPr>
          <w:rFonts w:hint="eastAsia" w:ascii="仿宋" w:hAnsi="仿宋" w:eastAsia="仿宋" w:cs="仿宋"/>
          <w:b/>
          <w:bCs/>
          <w:color w:val="auto"/>
          <w:sz w:val="72"/>
          <w:szCs w:val="72"/>
        </w:rPr>
        <w:t>投 标 文 件</w:t>
      </w:r>
      <w:r>
        <w:rPr>
          <w:rFonts w:hint="eastAsia" w:ascii="仿宋" w:hAnsi="仿宋" w:eastAsia="仿宋" w:cs="仿宋"/>
          <w:b/>
          <w:bCs/>
          <w:color w:val="auto"/>
          <w:sz w:val="72"/>
          <w:szCs w:val="72"/>
        </w:rPr>
        <w:cr/>
      </w:r>
    </w:p>
    <w:p w14:paraId="4DFCCFCB">
      <w:pPr>
        <w:pStyle w:val="12"/>
        <w:rPr>
          <w:rFonts w:ascii="仿宋" w:hAnsi="仿宋" w:eastAsia="仿宋" w:cs="仿宋"/>
          <w:color w:val="auto"/>
          <w:sz w:val="28"/>
          <w:szCs w:val="28"/>
        </w:rPr>
      </w:pPr>
    </w:p>
    <w:p w14:paraId="6E2CB20E">
      <w:pPr>
        <w:pStyle w:val="12"/>
        <w:rPr>
          <w:rFonts w:ascii="仿宋" w:hAnsi="仿宋" w:eastAsia="仿宋" w:cs="仿宋"/>
          <w:color w:val="auto"/>
          <w:sz w:val="36"/>
          <w:szCs w:val="36"/>
        </w:rPr>
      </w:pPr>
    </w:p>
    <w:p w14:paraId="64B568A1">
      <w:pPr>
        <w:pStyle w:val="12"/>
        <w:rPr>
          <w:rFonts w:ascii="仿宋" w:hAnsi="仿宋" w:eastAsia="仿宋" w:cs="仿宋"/>
          <w:color w:val="auto"/>
          <w:sz w:val="36"/>
          <w:szCs w:val="36"/>
        </w:rPr>
      </w:pPr>
    </w:p>
    <w:p w14:paraId="324EF23A">
      <w:pPr>
        <w:pStyle w:val="12"/>
        <w:rPr>
          <w:rFonts w:ascii="仿宋" w:hAnsi="仿宋" w:eastAsia="仿宋" w:cs="仿宋"/>
          <w:color w:val="auto"/>
          <w:sz w:val="36"/>
          <w:szCs w:val="36"/>
        </w:rPr>
      </w:pPr>
    </w:p>
    <w:p w14:paraId="61706C6E">
      <w:pPr>
        <w:ind w:left="2519" w:leftChars="704" w:hanging="1041" w:hangingChars="288"/>
        <w:rPr>
          <w:rFonts w:ascii="仿宋" w:hAnsi="仿宋" w:eastAsia="仿宋" w:cs="仿宋"/>
          <w:color w:val="auto"/>
          <w:sz w:val="36"/>
          <w:szCs w:val="36"/>
        </w:rPr>
      </w:pPr>
      <w:r>
        <w:rPr>
          <w:rFonts w:hint="eastAsia" w:ascii="仿宋" w:hAnsi="仿宋" w:eastAsia="仿宋" w:cs="仿宋"/>
          <w:b/>
          <w:bCs/>
          <w:color w:val="auto"/>
          <w:sz w:val="36"/>
          <w:szCs w:val="36"/>
        </w:rPr>
        <w:t>采购项目：</w:t>
      </w:r>
      <w:r>
        <w:rPr>
          <w:rFonts w:hint="eastAsia" w:ascii="仿宋" w:hAnsi="仿宋" w:eastAsia="仿宋" w:cs="仿宋"/>
          <w:b/>
          <w:bCs/>
          <w:color w:val="auto"/>
          <w:sz w:val="40"/>
          <w:szCs w:val="32"/>
          <w:lang w:eastAsia="zh-CN"/>
        </w:rPr>
        <w:t>葡萄基地土壤培肥与植株养护物资采购项目</w:t>
      </w:r>
      <w:r>
        <w:rPr>
          <w:rFonts w:hint="eastAsia" w:ascii="仿宋" w:hAnsi="仿宋" w:eastAsia="仿宋" w:cs="仿宋"/>
          <w:color w:val="auto"/>
          <w:sz w:val="36"/>
          <w:szCs w:val="36"/>
        </w:rPr>
        <w:t xml:space="preserve"> </w:t>
      </w:r>
    </w:p>
    <w:p w14:paraId="2299F110">
      <w:pPr>
        <w:ind w:left="2519" w:leftChars="704" w:hanging="1041" w:hangingChars="288"/>
        <w:rPr>
          <w:rFonts w:ascii="仿宋" w:hAnsi="仿宋" w:eastAsia="仿宋" w:cs="仿宋"/>
          <w:color w:val="auto"/>
          <w:sz w:val="36"/>
          <w:szCs w:val="36"/>
        </w:rPr>
      </w:pPr>
      <w:r>
        <w:rPr>
          <w:rFonts w:hint="eastAsia" w:ascii="仿宋" w:hAnsi="仿宋" w:eastAsia="仿宋" w:cs="仿宋"/>
          <w:b/>
          <w:bCs/>
          <w:color w:val="auto"/>
          <w:sz w:val="36"/>
          <w:szCs w:val="36"/>
        </w:rPr>
        <w:t>采购编号：</w:t>
      </w:r>
      <w:r>
        <w:rPr>
          <w:rFonts w:hint="eastAsia" w:ascii="仿宋" w:hAnsi="仿宋" w:eastAsia="仿宋" w:cs="仿宋"/>
          <w:b/>
          <w:bCs/>
          <w:color w:val="auto"/>
          <w:sz w:val="40"/>
          <w:szCs w:val="32"/>
          <w:lang w:eastAsia="zh-CN"/>
        </w:rPr>
        <w:t>RCTDFZ2026-001</w:t>
      </w:r>
      <w:r>
        <w:rPr>
          <w:rFonts w:hint="eastAsia" w:ascii="仿宋" w:hAnsi="仿宋" w:eastAsia="仿宋" w:cs="仿宋"/>
          <w:color w:val="auto"/>
          <w:sz w:val="36"/>
          <w:szCs w:val="36"/>
        </w:rPr>
        <w:t xml:space="preserve"> 　　　　　　</w:t>
      </w:r>
    </w:p>
    <w:p w14:paraId="538186DA">
      <w:pPr>
        <w:jc w:val="left"/>
        <w:rPr>
          <w:rFonts w:ascii="仿宋" w:hAnsi="仿宋" w:eastAsia="仿宋" w:cs="仿宋"/>
          <w:color w:val="auto"/>
          <w:sz w:val="36"/>
          <w:szCs w:val="36"/>
        </w:rPr>
      </w:pPr>
    </w:p>
    <w:p w14:paraId="1341413C">
      <w:pPr>
        <w:pStyle w:val="18"/>
        <w:rPr>
          <w:rFonts w:ascii="仿宋" w:hAnsi="仿宋" w:eastAsia="仿宋" w:cs="仿宋"/>
          <w:color w:val="auto"/>
          <w:sz w:val="28"/>
          <w:szCs w:val="28"/>
        </w:rPr>
      </w:pPr>
    </w:p>
    <w:p w14:paraId="4B0B7F7A">
      <w:pPr>
        <w:pStyle w:val="12"/>
        <w:ind w:firstLine="0"/>
        <w:rPr>
          <w:rFonts w:ascii="仿宋" w:hAnsi="仿宋" w:eastAsia="仿宋" w:cs="仿宋"/>
          <w:color w:val="auto"/>
          <w:sz w:val="28"/>
          <w:szCs w:val="28"/>
        </w:rPr>
      </w:pPr>
    </w:p>
    <w:p w14:paraId="7B4C07CA">
      <w:pPr>
        <w:pStyle w:val="12"/>
        <w:ind w:firstLine="0"/>
        <w:rPr>
          <w:rFonts w:ascii="仿宋" w:hAnsi="仿宋" w:eastAsia="仿宋" w:cs="仿宋"/>
          <w:color w:val="auto"/>
          <w:sz w:val="28"/>
          <w:szCs w:val="28"/>
        </w:rPr>
      </w:pPr>
    </w:p>
    <w:p w14:paraId="1189D9BA">
      <w:pPr>
        <w:pStyle w:val="12"/>
        <w:ind w:firstLine="0"/>
        <w:rPr>
          <w:rFonts w:ascii="仿宋" w:hAnsi="仿宋" w:eastAsia="仿宋" w:cs="仿宋"/>
          <w:color w:val="auto"/>
          <w:sz w:val="28"/>
          <w:szCs w:val="28"/>
        </w:rPr>
      </w:pPr>
    </w:p>
    <w:p w14:paraId="39F077A3">
      <w:pPr>
        <w:pStyle w:val="12"/>
        <w:ind w:firstLine="0"/>
        <w:rPr>
          <w:rFonts w:ascii="仿宋" w:hAnsi="仿宋" w:eastAsia="仿宋" w:cs="仿宋"/>
          <w:color w:val="auto"/>
          <w:sz w:val="28"/>
          <w:szCs w:val="28"/>
        </w:rPr>
      </w:pPr>
    </w:p>
    <w:p w14:paraId="4047BA49">
      <w:pPr>
        <w:pStyle w:val="24"/>
        <w:tabs>
          <w:tab w:val="left" w:pos="580"/>
        </w:tabs>
        <w:rPr>
          <w:rFonts w:hint="eastAsia" w:ascii="仿宋" w:hAnsi="仿宋" w:eastAsia="仿宋" w:cs="仿宋"/>
          <w:color w:val="auto"/>
          <w:sz w:val="36"/>
          <w:szCs w:val="36"/>
        </w:rPr>
      </w:pPr>
    </w:p>
    <w:p w14:paraId="03F8D05B">
      <w:pPr>
        <w:pStyle w:val="24"/>
        <w:tabs>
          <w:tab w:val="left" w:pos="580"/>
        </w:tabs>
        <w:jc w:val="center"/>
        <w:rPr>
          <w:rFonts w:ascii="仿宋" w:hAnsi="仿宋" w:eastAsia="仿宋" w:cs="仿宋"/>
          <w:color w:val="auto"/>
          <w:sz w:val="36"/>
          <w:szCs w:val="36"/>
        </w:rPr>
      </w:pPr>
      <w:r>
        <w:rPr>
          <w:rFonts w:hint="eastAsia" w:ascii="仿宋" w:hAnsi="仿宋" w:eastAsia="仿宋" w:cs="仿宋"/>
          <w:color w:val="auto"/>
          <w:sz w:val="36"/>
          <w:szCs w:val="36"/>
        </w:rPr>
        <w:t>投标人名称：***有限公司</w:t>
      </w:r>
    </w:p>
    <w:p w14:paraId="521572F4">
      <w:pPr>
        <w:ind w:right="720"/>
        <w:jc w:val="center"/>
        <w:rPr>
          <w:rFonts w:ascii="仿宋" w:hAnsi="仿宋" w:eastAsia="仿宋" w:cs="仿宋"/>
          <w:color w:val="auto"/>
          <w:sz w:val="36"/>
          <w:szCs w:val="36"/>
        </w:rPr>
      </w:pPr>
      <w:r>
        <w:rPr>
          <w:rFonts w:hint="eastAsia" w:ascii="仿宋" w:hAnsi="仿宋" w:eastAsia="仿宋" w:cs="仿宋"/>
          <w:color w:val="auto"/>
          <w:sz w:val="36"/>
          <w:szCs w:val="36"/>
        </w:rPr>
        <w:t>日期：  年  月  日</w:t>
      </w:r>
      <w:r>
        <w:rPr>
          <w:rFonts w:hint="eastAsia" w:ascii="仿宋" w:hAnsi="仿宋" w:eastAsia="仿宋" w:cs="仿宋"/>
          <w:color w:val="auto"/>
          <w:sz w:val="36"/>
          <w:szCs w:val="36"/>
        </w:rPr>
        <w:cr/>
      </w:r>
    </w:p>
    <w:p w14:paraId="3B1CCDE2">
      <w:pPr>
        <w:ind w:firstLine="3614" w:firstLineChars="1000"/>
        <w:rPr>
          <w:rFonts w:hint="eastAsia" w:ascii="仿宋" w:hAnsi="仿宋" w:eastAsia="仿宋" w:cs="仿宋"/>
          <w:b/>
          <w:color w:val="auto"/>
          <w:sz w:val="36"/>
          <w:szCs w:val="36"/>
        </w:rPr>
      </w:pPr>
    </w:p>
    <w:p w14:paraId="090DFF2A">
      <w:pPr>
        <w:ind w:firstLine="3614" w:firstLineChars="1000"/>
        <w:rPr>
          <w:rFonts w:hint="eastAsia" w:ascii="仿宋" w:hAnsi="仿宋" w:eastAsia="仿宋" w:cs="仿宋"/>
          <w:b/>
          <w:color w:val="auto"/>
          <w:sz w:val="36"/>
          <w:szCs w:val="36"/>
        </w:rPr>
      </w:pPr>
    </w:p>
    <w:p w14:paraId="0C0CAB28">
      <w:pPr>
        <w:ind w:firstLine="3614" w:firstLineChars="1000"/>
        <w:rPr>
          <w:rFonts w:hint="eastAsia" w:ascii="仿宋" w:hAnsi="仿宋" w:eastAsia="仿宋" w:cs="仿宋"/>
          <w:b/>
          <w:color w:val="auto"/>
          <w:sz w:val="36"/>
          <w:szCs w:val="36"/>
        </w:rPr>
      </w:pPr>
    </w:p>
    <w:p w14:paraId="676F3D3C">
      <w:pPr>
        <w:ind w:firstLine="3614" w:firstLineChars="1000"/>
        <w:rPr>
          <w:rFonts w:hint="eastAsia" w:ascii="仿宋" w:hAnsi="仿宋" w:eastAsia="仿宋" w:cs="仿宋"/>
          <w:b/>
          <w:color w:val="auto"/>
          <w:sz w:val="36"/>
          <w:szCs w:val="36"/>
        </w:rPr>
      </w:pPr>
    </w:p>
    <w:p w14:paraId="10CDA571">
      <w:pPr>
        <w:ind w:firstLine="3614" w:firstLineChars="1000"/>
        <w:rPr>
          <w:rFonts w:hint="eastAsia" w:ascii="仿宋" w:hAnsi="仿宋" w:eastAsia="仿宋" w:cs="仿宋"/>
          <w:b/>
          <w:color w:val="auto"/>
          <w:sz w:val="36"/>
          <w:szCs w:val="36"/>
        </w:rPr>
      </w:pPr>
    </w:p>
    <w:p w14:paraId="49359F5D">
      <w:pPr>
        <w:jc w:val="center"/>
        <w:rPr>
          <w:rFonts w:hint="eastAsia" w:ascii="仿宋" w:hAnsi="仿宋" w:eastAsia="仿宋" w:cs="仿宋"/>
          <w:b/>
          <w:color w:val="auto"/>
          <w:sz w:val="36"/>
          <w:szCs w:val="36"/>
        </w:rPr>
      </w:pPr>
      <w:r>
        <w:rPr>
          <w:rFonts w:hint="eastAsia" w:ascii="仿宋" w:hAnsi="仿宋" w:eastAsia="仿宋" w:cs="仿宋"/>
          <w:b/>
          <w:color w:val="auto"/>
          <w:sz w:val="36"/>
          <w:szCs w:val="36"/>
        </w:rPr>
        <w:t>目录</w:t>
      </w:r>
    </w:p>
    <w:p w14:paraId="1C041E3C">
      <w:pPr>
        <w:jc w:val="center"/>
        <w:rPr>
          <w:rFonts w:hint="eastAsia" w:ascii="仿宋" w:hAnsi="仿宋" w:eastAsia="仿宋" w:cs="仿宋"/>
          <w:color w:val="auto"/>
          <w:sz w:val="28"/>
          <w:szCs w:val="28"/>
        </w:rPr>
      </w:pPr>
      <w:r>
        <w:rPr>
          <w:rFonts w:hint="eastAsia" w:ascii="仿宋" w:hAnsi="仿宋" w:eastAsia="仿宋" w:cs="仿宋"/>
          <w:color w:val="auto"/>
          <w:sz w:val="28"/>
          <w:szCs w:val="28"/>
        </w:rPr>
        <w:t>（由投标人自行编制）</w:t>
      </w:r>
    </w:p>
    <w:p w14:paraId="637ADF55">
      <w:pPr>
        <w:ind w:firstLine="3614" w:firstLineChars="1000"/>
        <w:rPr>
          <w:rFonts w:hint="eastAsia" w:ascii="仿宋" w:hAnsi="仿宋" w:eastAsia="仿宋" w:cs="仿宋"/>
          <w:b/>
          <w:color w:val="auto"/>
          <w:sz w:val="36"/>
          <w:szCs w:val="36"/>
        </w:rPr>
      </w:pPr>
    </w:p>
    <w:p w14:paraId="126D62CC">
      <w:pPr>
        <w:ind w:firstLine="3614" w:firstLineChars="1000"/>
        <w:rPr>
          <w:rFonts w:hint="eastAsia" w:ascii="仿宋" w:hAnsi="仿宋" w:eastAsia="仿宋" w:cs="仿宋"/>
          <w:b/>
          <w:color w:val="auto"/>
          <w:sz w:val="36"/>
          <w:szCs w:val="36"/>
        </w:rPr>
      </w:pPr>
    </w:p>
    <w:p w14:paraId="57EB55B7">
      <w:pPr>
        <w:ind w:firstLine="3614" w:firstLineChars="1000"/>
        <w:rPr>
          <w:rFonts w:hint="eastAsia" w:ascii="仿宋" w:hAnsi="仿宋" w:eastAsia="仿宋" w:cs="仿宋"/>
          <w:b/>
          <w:color w:val="auto"/>
          <w:sz w:val="36"/>
          <w:szCs w:val="36"/>
        </w:rPr>
      </w:pPr>
    </w:p>
    <w:p w14:paraId="306F1731">
      <w:pPr>
        <w:ind w:firstLine="3614" w:firstLineChars="1000"/>
        <w:rPr>
          <w:rFonts w:hint="eastAsia" w:ascii="仿宋" w:hAnsi="仿宋" w:eastAsia="仿宋" w:cs="仿宋"/>
          <w:b/>
          <w:color w:val="auto"/>
          <w:sz w:val="36"/>
          <w:szCs w:val="36"/>
        </w:rPr>
      </w:pPr>
    </w:p>
    <w:p w14:paraId="6FE3FF31">
      <w:pPr>
        <w:ind w:firstLine="3614" w:firstLineChars="1000"/>
        <w:rPr>
          <w:rFonts w:hint="eastAsia" w:ascii="仿宋" w:hAnsi="仿宋" w:eastAsia="仿宋" w:cs="仿宋"/>
          <w:b/>
          <w:color w:val="auto"/>
          <w:sz w:val="36"/>
          <w:szCs w:val="36"/>
        </w:rPr>
      </w:pPr>
    </w:p>
    <w:p w14:paraId="7EF4AC24">
      <w:pPr>
        <w:ind w:firstLine="3614" w:firstLineChars="1000"/>
        <w:rPr>
          <w:rFonts w:hint="eastAsia" w:ascii="仿宋" w:hAnsi="仿宋" w:eastAsia="仿宋" w:cs="仿宋"/>
          <w:b/>
          <w:color w:val="auto"/>
          <w:sz w:val="36"/>
          <w:szCs w:val="36"/>
        </w:rPr>
      </w:pPr>
    </w:p>
    <w:p w14:paraId="62E016C5">
      <w:pPr>
        <w:ind w:firstLine="3614" w:firstLineChars="1000"/>
        <w:rPr>
          <w:rFonts w:hint="eastAsia" w:ascii="仿宋" w:hAnsi="仿宋" w:eastAsia="仿宋" w:cs="仿宋"/>
          <w:b/>
          <w:color w:val="auto"/>
          <w:sz w:val="36"/>
          <w:szCs w:val="36"/>
        </w:rPr>
      </w:pPr>
    </w:p>
    <w:p w14:paraId="2057D5B3">
      <w:pPr>
        <w:ind w:firstLine="3614" w:firstLineChars="1000"/>
        <w:rPr>
          <w:rFonts w:hint="eastAsia" w:ascii="仿宋" w:hAnsi="仿宋" w:eastAsia="仿宋" w:cs="仿宋"/>
          <w:b/>
          <w:color w:val="auto"/>
          <w:sz w:val="36"/>
          <w:szCs w:val="36"/>
        </w:rPr>
      </w:pPr>
    </w:p>
    <w:p w14:paraId="050E3321">
      <w:pPr>
        <w:ind w:firstLine="3614" w:firstLineChars="1000"/>
        <w:rPr>
          <w:rFonts w:hint="eastAsia" w:ascii="仿宋" w:hAnsi="仿宋" w:eastAsia="仿宋" w:cs="仿宋"/>
          <w:b/>
          <w:color w:val="auto"/>
          <w:sz w:val="36"/>
          <w:szCs w:val="36"/>
        </w:rPr>
      </w:pPr>
    </w:p>
    <w:p w14:paraId="1E9E02ED">
      <w:pPr>
        <w:ind w:firstLine="3614" w:firstLineChars="1000"/>
        <w:rPr>
          <w:rFonts w:hint="eastAsia" w:ascii="仿宋" w:hAnsi="仿宋" w:eastAsia="仿宋" w:cs="仿宋"/>
          <w:b/>
          <w:color w:val="auto"/>
          <w:sz w:val="36"/>
          <w:szCs w:val="36"/>
        </w:rPr>
      </w:pPr>
    </w:p>
    <w:p w14:paraId="14519C77">
      <w:pPr>
        <w:ind w:firstLine="3614" w:firstLineChars="1000"/>
        <w:rPr>
          <w:rFonts w:hint="eastAsia" w:ascii="仿宋" w:hAnsi="仿宋" w:eastAsia="仿宋" w:cs="仿宋"/>
          <w:b/>
          <w:color w:val="auto"/>
          <w:sz w:val="36"/>
          <w:szCs w:val="36"/>
        </w:rPr>
      </w:pPr>
    </w:p>
    <w:p w14:paraId="652C3E4D">
      <w:pPr>
        <w:ind w:firstLine="3614" w:firstLineChars="1000"/>
        <w:rPr>
          <w:rFonts w:hint="eastAsia" w:ascii="仿宋" w:hAnsi="仿宋" w:eastAsia="仿宋" w:cs="仿宋"/>
          <w:b/>
          <w:color w:val="auto"/>
          <w:sz w:val="36"/>
          <w:szCs w:val="36"/>
        </w:rPr>
      </w:pPr>
    </w:p>
    <w:p w14:paraId="78DD8BCE">
      <w:pPr>
        <w:ind w:firstLine="3614" w:firstLineChars="1000"/>
        <w:rPr>
          <w:rFonts w:hint="eastAsia" w:ascii="仿宋" w:hAnsi="仿宋" w:eastAsia="仿宋" w:cs="仿宋"/>
          <w:b/>
          <w:color w:val="auto"/>
          <w:sz w:val="36"/>
          <w:szCs w:val="36"/>
        </w:rPr>
      </w:pPr>
    </w:p>
    <w:p w14:paraId="2B41B0F6">
      <w:pPr>
        <w:ind w:firstLine="3614" w:firstLineChars="1000"/>
        <w:rPr>
          <w:rFonts w:hint="eastAsia" w:ascii="仿宋" w:hAnsi="仿宋" w:eastAsia="仿宋" w:cs="仿宋"/>
          <w:b/>
          <w:color w:val="auto"/>
          <w:sz w:val="36"/>
          <w:szCs w:val="36"/>
        </w:rPr>
      </w:pPr>
    </w:p>
    <w:p w14:paraId="7962ABAF">
      <w:pPr>
        <w:ind w:firstLine="3614" w:firstLineChars="1000"/>
        <w:rPr>
          <w:rFonts w:hint="eastAsia" w:ascii="仿宋" w:hAnsi="仿宋" w:eastAsia="仿宋" w:cs="仿宋"/>
          <w:b/>
          <w:color w:val="auto"/>
          <w:sz w:val="36"/>
          <w:szCs w:val="36"/>
        </w:rPr>
      </w:pPr>
    </w:p>
    <w:p w14:paraId="5CD33885">
      <w:pPr>
        <w:ind w:firstLine="3614" w:firstLineChars="1000"/>
        <w:rPr>
          <w:rFonts w:hint="eastAsia" w:ascii="仿宋" w:hAnsi="仿宋" w:eastAsia="仿宋" w:cs="仿宋"/>
          <w:b/>
          <w:color w:val="auto"/>
          <w:sz w:val="36"/>
          <w:szCs w:val="36"/>
        </w:rPr>
      </w:pPr>
    </w:p>
    <w:p w14:paraId="134FA2E1">
      <w:pPr>
        <w:ind w:firstLine="3614" w:firstLineChars="1000"/>
        <w:rPr>
          <w:rFonts w:hint="eastAsia" w:ascii="仿宋" w:hAnsi="仿宋" w:eastAsia="仿宋" w:cs="仿宋"/>
          <w:b/>
          <w:color w:val="auto"/>
          <w:sz w:val="36"/>
          <w:szCs w:val="36"/>
        </w:rPr>
      </w:pPr>
    </w:p>
    <w:p w14:paraId="30F5A6DE">
      <w:pPr>
        <w:ind w:firstLine="3614" w:firstLineChars="1000"/>
        <w:rPr>
          <w:rFonts w:hint="eastAsia" w:ascii="仿宋" w:hAnsi="仿宋" w:eastAsia="仿宋" w:cs="仿宋"/>
          <w:b/>
          <w:color w:val="auto"/>
          <w:sz w:val="36"/>
          <w:szCs w:val="36"/>
        </w:rPr>
      </w:pPr>
    </w:p>
    <w:p w14:paraId="34B8865D">
      <w:pPr>
        <w:ind w:firstLine="3614" w:firstLineChars="1000"/>
        <w:rPr>
          <w:rFonts w:hint="eastAsia" w:ascii="仿宋" w:hAnsi="仿宋" w:eastAsia="仿宋" w:cs="仿宋"/>
          <w:b/>
          <w:color w:val="auto"/>
          <w:sz w:val="36"/>
          <w:szCs w:val="36"/>
        </w:rPr>
      </w:pPr>
    </w:p>
    <w:p w14:paraId="2EE32C0C">
      <w:pPr>
        <w:ind w:firstLine="3614" w:firstLineChars="1000"/>
        <w:rPr>
          <w:rFonts w:hint="eastAsia" w:ascii="仿宋" w:hAnsi="仿宋" w:eastAsia="仿宋" w:cs="仿宋"/>
          <w:b/>
          <w:color w:val="auto"/>
          <w:sz w:val="36"/>
          <w:szCs w:val="36"/>
        </w:rPr>
      </w:pPr>
    </w:p>
    <w:p w14:paraId="4EA6A13D">
      <w:pPr>
        <w:ind w:firstLine="3614" w:firstLineChars="1000"/>
        <w:rPr>
          <w:rFonts w:hint="eastAsia" w:ascii="仿宋" w:hAnsi="仿宋" w:eastAsia="仿宋" w:cs="仿宋"/>
          <w:b/>
          <w:color w:val="auto"/>
          <w:sz w:val="36"/>
          <w:szCs w:val="36"/>
        </w:rPr>
      </w:pPr>
    </w:p>
    <w:p w14:paraId="683AED25">
      <w:pPr>
        <w:ind w:firstLine="3614" w:firstLineChars="1000"/>
        <w:rPr>
          <w:rFonts w:hint="eastAsia" w:ascii="仿宋" w:hAnsi="仿宋" w:eastAsia="仿宋" w:cs="仿宋"/>
          <w:b/>
          <w:color w:val="auto"/>
          <w:sz w:val="36"/>
          <w:szCs w:val="36"/>
        </w:rPr>
      </w:pPr>
    </w:p>
    <w:p w14:paraId="0855DF3D">
      <w:pPr>
        <w:ind w:firstLine="3614" w:firstLineChars="1000"/>
        <w:rPr>
          <w:rFonts w:hint="eastAsia" w:ascii="仿宋" w:hAnsi="仿宋" w:eastAsia="仿宋" w:cs="仿宋"/>
          <w:b/>
          <w:color w:val="auto"/>
          <w:sz w:val="36"/>
          <w:szCs w:val="36"/>
        </w:rPr>
      </w:pPr>
    </w:p>
    <w:p w14:paraId="49590670">
      <w:pPr>
        <w:rPr>
          <w:rFonts w:hint="eastAsia" w:ascii="仿宋" w:hAnsi="仿宋" w:eastAsia="仿宋" w:cs="仿宋"/>
          <w:b/>
          <w:color w:val="auto"/>
          <w:sz w:val="36"/>
          <w:szCs w:val="36"/>
        </w:rPr>
      </w:pPr>
    </w:p>
    <w:p w14:paraId="11C54611">
      <w:pPr>
        <w:ind w:firstLine="3614" w:firstLineChars="1000"/>
        <w:rPr>
          <w:rFonts w:ascii="仿宋" w:hAnsi="仿宋" w:eastAsia="仿宋" w:cs="仿宋"/>
          <w:b/>
          <w:color w:val="auto"/>
          <w:sz w:val="36"/>
          <w:szCs w:val="36"/>
        </w:rPr>
      </w:pPr>
      <w:r>
        <w:rPr>
          <w:rFonts w:hint="eastAsia" w:ascii="仿宋" w:hAnsi="仿宋" w:eastAsia="仿宋" w:cs="仿宋"/>
          <w:b/>
          <w:color w:val="auto"/>
          <w:sz w:val="36"/>
          <w:szCs w:val="36"/>
        </w:rPr>
        <w:t>投标承诺函</w:t>
      </w:r>
    </w:p>
    <w:p w14:paraId="59999791">
      <w:pPr>
        <w:pStyle w:val="24"/>
        <w:spacing w:line="520" w:lineRule="exact"/>
        <w:rPr>
          <w:rFonts w:ascii="仿宋" w:hAnsi="仿宋" w:eastAsia="仿宋" w:cs="仿宋"/>
          <w:color w:val="auto"/>
          <w:sz w:val="28"/>
          <w:szCs w:val="28"/>
        </w:rPr>
      </w:pPr>
      <w:r>
        <w:rPr>
          <w:rFonts w:hint="eastAsia" w:ascii="仿宋" w:hAnsi="仿宋" w:eastAsia="仿宋" w:cs="仿宋"/>
          <w:color w:val="auto"/>
          <w:sz w:val="28"/>
          <w:szCs w:val="28"/>
          <w:lang w:eastAsia="zh-CN"/>
        </w:rPr>
        <w:t>山东正杰工程项目管理有限公司</w:t>
      </w:r>
      <w:r>
        <w:rPr>
          <w:rFonts w:hint="eastAsia" w:ascii="仿宋" w:hAnsi="仿宋" w:eastAsia="仿宋" w:cs="仿宋"/>
          <w:color w:val="auto"/>
          <w:sz w:val="28"/>
          <w:szCs w:val="28"/>
        </w:rPr>
        <w:t>：</w:t>
      </w:r>
    </w:p>
    <w:p w14:paraId="0F73ED81">
      <w:pPr>
        <w:pStyle w:val="24"/>
        <w:spacing w:line="52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我方收到葡萄基地土壤培肥与植株养护物资采购项目的招标文件</w:t>
      </w:r>
      <w:r>
        <w:rPr>
          <w:rFonts w:hint="eastAsia" w:ascii="仿宋" w:hAnsi="仿宋" w:eastAsia="仿宋" w:cs="仿宋"/>
          <w:color w:val="auto"/>
          <w:sz w:val="28"/>
          <w:szCs w:val="28"/>
        </w:rPr>
        <w:t>，经详细研究决定参加投标。</w:t>
      </w:r>
    </w:p>
    <w:p w14:paraId="4690E319">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1. 我方接受本采购文件中关于电子招投标的物各项规定，遵守《中华人民共和国电子签名法》关于电子签名的各项规定。我方愿意按照招标文件的规定和要求提供服务，报价详见《开标一览表》。</w:t>
      </w:r>
    </w:p>
    <w:p w14:paraId="2A61EE22">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2.我方同意90天的投标有效期，严格遵守投标文件的各项承诺。在此期限届满之前，本投标文件始终对我方具有约束力，并随时接受中标。我方承诺在投标有效期内不修改、撤销投标文件。</w:t>
      </w:r>
    </w:p>
    <w:p w14:paraId="791E08BE">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3. 我方愿意遵守本招标文件的规定和要求并提供招标文件中要求的所有资料，若投标文件中存在虚假资料的，则视为我方隐瞒真实情况、提供虚假资料，我方愿意接受主管部门做出的行政处罚。</w:t>
      </w:r>
    </w:p>
    <w:p w14:paraId="7B3A1675">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4.我方同意最低价是中标的物主要选择标准，但不是唯一的选择标准。</w:t>
      </w:r>
    </w:p>
    <w:p w14:paraId="4E6DB6D6">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5.如果我方中标：</w:t>
      </w:r>
    </w:p>
    <w:p w14:paraId="21F72208">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（1）我方承诺在中标通知书发出后，在规定期限内与招标人签订合同；</w:t>
      </w:r>
    </w:p>
    <w:p w14:paraId="171EB803">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（2）我方承诺在合同约定的期限内，按期、保质、保量完成供货和服务任务；</w:t>
      </w:r>
    </w:p>
    <w:p w14:paraId="2C5838A0">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（3）我方承诺将按照招标文件的规定全额交纳代理服务费。</w:t>
      </w:r>
    </w:p>
    <w:p w14:paraId="0C880AD9">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6.所有有关本投标的物函电，请按下列地址联系：</w:t>
      </w:r>
    </w:p>
    <w:p w14:paraId="1DECB386">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单    位：                     邮政编码：</w:t>
      </w:r>
    </w:p>
    <w:p w14:paraId="16D06ECC">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地    址：                     联 系 人：</w:t>
      </w:r>
    </w:p>
    <w:p w14:paraId="0F940956">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电    话：                     传    真：</w:t>
      </w:r>
    </w:p>
    <w:p w14:paraId="08A70F92">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开户名称：</w:t>
      </w:r>
    </w:p>
    <w:p w14:paraId="615673F0">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开户银行：</w:t>
      </w:r>
    </w:p>
    <w:p w14:paraId="4C6E9E78">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开户帐号：</w:t>
      </w:r>
    </w:p>
    <w:p w14:paraId="1D9EF648">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投标人（盖章）：</w:t>
      </w:r>
    </w:p>
    <w:p w14:paraId="21C0745B">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法定代表人或被授权人（签字或盖章）：</w:t>
      </w:r>
    </w:p>
    <w:p w14:paraId="0F4188AA">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投标日期：××年××月××日</w:t>
      </w:r>
    </w:p>
    <w:p w14:paraId="08AC84F1">
      <w:pPr>
        <w:ind w:firstLine="2891" w:firstLineChars="800"/>
        <w:rPr>
          <w:rFonts w:hint="eastAsia" w:ascii="仿宋" w:hAnsi="仿宋" w:eastAsia="仿宋" w:cs="仿宋"/>
          <w:b/>
          <w:color w:val="auto"/>
          <w:sz w:val="36"/>
          <w:szCs w:val="36"/>
        </w:rPr>
      </w:pPr>
    </w:p>
    <w:p w14:paraId="2D256B4E">
      <w:pPr>
        <w:ind w:firstLine="2891" w:firstLineChars="800"/>
        <w:rPr>
          <w:rFonts w:hint="eastAsia" w:ascii="仿宋" w:hAnsi="仿宋" w:eastAsia="仿宋" w:cs="仿宋"/>
          <w:b/>
          <w:color w:val="auto"/>
          <w:sz w:val="36"/>
          <w:szCs w:val="36"/>
        </w:rPr>
      </w:pPr>
    </w:p>
    <w:p w14:paraId="0617BCD3">
      <w:pPr>
        <w:ind w:firstLine="2891" w:firstLineChars="800"/>
        <w:rPr>
          <w:rFonts w:hint="eastAsia" w:ascii="仿宋" w:hAnsi="仿宋" w:eastAsia="仿宋" w:cs="仿宋"/>
          <w:b/>
          <w:color w:val="auto"/>
          <w:sz w:val="36"/>
          <w:szCs w:val="36"/>
        </w:rPr>
      </w:pPr>
    </w:p>
    <w:p w14:paraId="20045286">
      <w:pPr>
        <w:ind w:firstLine="2891" w:firstLineChars="800"/>
        <w:rPr>
          <w:rFonts w:hint="eastAsia" w:ascii="仿宋" w:hAnsi="仿宋" w:eastAsia="仿宋" w:cs="仿宋"/>
          <w:b/>
          <w:color w:val="auto"/>
          <w:sz w:val="36"/>
          <w:szCs w:val="36"/>
        </w:rPr>
      </w:pPr>
    </w:p>
    <w:p w14:paraId="19CA8C98">
      <w:pPr>
        <w:ind w:firstLine="2891" w:firstLineChars="800"/>
        <w:rPr>
          <w:rFonts w:hint="eastAsia" w:ascii="仿宋" w:hAnsi="仿宋" w:eastAsia="仿宋" w:cs="仿宋"/>
          <w:b/>
          <w:color w:val="auto"/>
          <w:sz w:val="36"/>
          <w:szCs w:val="36"/>
        </w:rPr>
      </w:pPr>
    </w:p>
    <w:p w14:paraId="6AF93481">
      <w:pPr>
        <w:ind w:firstLine="2891" w:firstLineChars="800"/>
        <w:rPr>
          <w:rFonts w:hint="eastAsia" w:ascii="仿宋" w:hAnsi="仿宋" w:eastAsia="仿宋" w:cs="仿宋"/>
          <w:b/>
          <w:color w:val="auto"/>
          <w:sz w:val="36"/>
          <w:szCs w:val="36"/>
        </w:rPr>
      </w:pPr>
    </w:p>
    <w:p w14:paraId="0861A67E">
      <w:pPr>
        <w:ind w:firstLine="2891" w:firstLineChars="800"/>
        <w:rPr>
          <w:rFonts w:hint="eastAsia" w:ascii="仿宋" w:hAnsi="仿宋" w:eastAsia="仿宋" w:cs="仿宋"/>
          <w:b/>
          <w:color w:val="auto"/>
          <w:sz w:val="36"/>
          <w:szCs w:val="36"/>
        </w:rPr>
      </w:pPr>
    </w:p>
    <w:p w14:paraId="6D41CC9C">
      <w:pPr>
        <w:ind w:firstLine="2891" w:firstLineChars="800"/>
        <w:rPr>
          <w:rFonts w:hint="eastAsia" w:ascii="仿宋" w:hAnsi="仿宋" w:eastAsia="仿宋" w:cs="仿宋"/>
          <w:b/>
          <w:color w:val="auto"/>
          <w:sz w:val="36"/>
          <w:szCs w:val="36"/>
        </w:rPr>
      </w:pPr>
    </w:p>
    <w:p w14:paraId="434E7913">
      <w:pPr>
        <w:ind w:firstLine="2891" w:firstLineChars="800"/>
        <w:rPr>
          <w:rFonts w:hint="eastAsia" w:ascii="仿宋" w:hAnsi="仿宋" w:eastAsia="仿宋" w:cs="仿宋"/>
          <w:b/>
          <w:color w:val="auto"/>
          <w:sz w:val="36"/>
          <w:szCs w:val="36"/>
        </w:rPr>
      </w:pPr>
    </w:p>
    <w:p w14:paraId="449D5046">
      <w:pPr>
        <w:ind w:firstLine="2891" w:firstLineChars="800"/>
        <w:rPr>
          <w:rFonts w:hint="eastAsia" w:ascii="仿宋" w:hAnsi="仿宋" w:eastAsia="仿宋" w:cs="仿宋"/>
          <w:b/>
          <w:color w:val="auto"/>
          <w:sz w:val="36"/>
          <w:szCs w:val="36"/>
        </w:rPr>
      </w:pPr>
    </w:p>
    <w:p w14:paraId="1876C31D">
      <w:pPr>
        <w:ind w:firstLine="2891" w:firstLineChars="800"/>
        <w:rPr>
          <w:rFonts w:hint="eastAsia" w:ascii="仿宋" w:hAnsi="仿宋" w:eastAsia="仿宋" w:cs="仿宋"/>
          <w:b/>
          <w:color w:val="auto"/>
          <w:sz w:val="36"/>
          <w:szCs w:val="36"/>
        </w:rPr>
      </w:pPr>
    </w:p>
    <w:p w14:paraId="688AE0E6">
      <w:pPr>
        <w:ind w:firstLine="2891" w:firstLineChars="800"/>
        <w:rPr>
          <w:rFonts w:hint="eastAsia" w:ascii="仿宋" w:hAnsi="仿宋" w:eastAsia="仿宋" w:cs="仿宋"/>
          <w:b/>
          <w:color w:val="auto"/>
          <w:sz w:val="36"/>
          <w:szCs w:val="36"/>
        </w:rPr>
      </w:pPr>
    </w:p>
    <w:p w14:paraId="07873FAA">
      <w:pPr>
        <w:ind w:firstLine="2891" w:firstLineChars="800"/>
        <w:rPr>
          <w:rFonts w:hint="eastAsia" w:ascii="仿宋" w:hAnsi="仿宋" w:eastAsia="仿宋" w:cs="仿宋"/>
          <w:b/>
          <w:color w:val="auto"/>
          <w:sz w:val="36"/>
          <w:szCs w:val="36"/>
        </w:rPr>
      </w:pPr>
    </w:p>
    <w:p w14:paraId="4B98D3F3">
      <w:pPr>
        <w:ind w:firstLine="2891" w:firstLineChars="800"/>
        <w:rPr>
          <w:rFonts w:hint="eastAsia" w:ascii="仿宋" w:hAnsi="仿宋" w:eastAsia="仿宋" w:cs="仿宋"/>
          <w:b/>
          <w:color w:val="auto"/>
          <w:sz w:val="36"/>
          <w:szCs w:val="36"/>
        </w:rPr>
      </w:pPr>
    </w:p>
    <w:p w14:paraId="6A707DC9">
      <w:pPr>
        <w:ind w:firstLine="2891" w:firstLineChars="800"/>
        <w:rPr>
          <w:rFonts w:hint="eastAsia" w:ascii="仿宋" w:hAnsi="仿宋" w:eastAsia="仿宋" w:cs="仿宋"/>
          <w:b/>
          <w:color w:val="auto"/>
          <w:sz w:val="36"/>
          <w:szCs w:val="36"/>
        </w:rPr>
      </w:pPr>
    </w:p>
    <w:p w14:paraId="31B0EB51">
      <w:pPr>
        <w:ind w:firstLine="2891" w:firstLineChars="800"/>
        <w:rPr>
          <w:rFonts w:hint="eastAsia" w:ascii="仿宋" w:hAnsi="仿宋" w:eastAsia="仿宋" w:cs="仿宋"/>
          <w:b/>
          <w:color w:val="auto"/>
          <w:sz w:val="36"/>
          <w:szCs w:val="36"/>
        </w:rPr>
      </w:pPr>
    </w:p>
    <w:p w14:paraId="21F42669">
      <w:pPr>
        <w:ind w:firstLine="2891" w:firstLineChars="800"/>
        <w:rPr>
          <w:rFonts w:hint="eastAsia" w:ascii="仿宋" w:hAnsi="仿宋" w:eastAsia="仿宋" w:cs="仿宋"/>
          <w:b/>
          <w:color w:val="auto"/>
          <w:sz w:val="36"/>
          <w:szCs w:val="36"/>
        </w:rPr>
      </w:pPr>
    </w:p>
    <w:p w14:paraId="4FA3ADA5">
      <w:pPr>
        <w:ind w:firstLine="2891" w:firstLineChars="800"/>
        <w:rPr>
          <w:rFonts w:hint="eastAsia" w:ascii="仿宋" w:hAnsi="仿宋" w:eastAsia="仿宋" w:cs="仿宋"/>
          <w:b/>
          <w:color w:val="auto"/>
          <w:sz w:val="36"/>
          <w:szCs w:val="36"/>
        </w:rPr>
      </w:pPr>
    </w:p>
    <w:p w14:paraId="76B3F62C">
      <w:pPr>
        <w:ind w:firstLine="2891" w:firstLineChars="800"/>
        <w:rPr>
          <w:rFonts w:hint="eastAsia" w:ascii="仿宋" w:hAnsi="仿宋" w:eastAsia="仿宋" w:cs="仿宋"/>
          <w:b/>
          <w:color w:val="auto"/>
          <w:sz w:val="36"/>
          <w:szCs w:val="36"/>
        </w:rPr>
      </w:pPr>
    </w:p>
    <w:p w14:paraId="54BCD65E">
      <w:pPr>
        <w:ind w:firstLine="2891" w:firstLineChars="800"/>
        <w:rPr>
          <w:rFonts w:hint="eastAsia" w:ascii="仿宋" w:hAnsi="仿宋" w:eastAsia="仿宋" w:cs="仿宋"/>
          <w:b/>
          <w:color w:val="auto"/>
          <w:sz w:val="36"/>
          <w:szCs w:val="36"/>
        </w:rPr>
      </w:pPr>
    </w:p>
    <w:p w14:paraId="1E1A0C02">
      <w:pPr>
        <w:ind w:firstLine="2891" w:firstLineChars="800"/>
        <w:rPr>
          <w:rFonts w:hint="eastAsia" w:ascii="仿宋" w:hAnsi="仿宋" w:eastAsia="仿宋" w:cs="仿宋"/>
          <w:b/>
          <w:color w:val="auto"/>
          <w:sz w:val="36"/>
          <w:szCs w:val="36"/>
        </w:rPr>
      </w:pPr>
    </w:p>
    <w:p w14:paraId="72992741">
      <w:pPr>
        <w:ind w:firstLine="2891" w:firstLineChars="800"/>
        <w:rPr>
          <w:rFonts w:hint="eastAsia" w:ascii="仿宋" w:hAnsi="仿宋" w:eastAsia="仿宋" w:cs="仿宋"/>
          <w:b/>
          <w:color w:val="auto"/>
          <w:sz w:val="36"/>
          <w:szCs w:val="36"/>
        </w:rPr>
      </w:pPr>
    </w:p>
    <w:p w14:paraId="325DE447">
      <w:pPr>
        <w:ind w:left="-1" w:leftChars="-135" w:hanging="282" w:hangingChars="78"/>
        <w:jc w:val="center"/>
        <w:rPr>
          <w:rFonts w:ascii="仿宋" w:hAnsi="仿宋" w:eastAsia="仿宋" w:cs="仿宋"/>
          <w:b/>
          <w:color w:val="auto"/>
          <w:sz w:val="36"/>
          <w:szCs w:val="36"/>
        </w:rPr>
      </w:pPr>
      <w:r>
        <w:rPr>
          <w:rFonts w:hint="eastAsia" w:ascii="仿宋" w:hAnsi="仿宋" w:eastAsia="仿宋" w:cs="仿宋"/>
          <w:b/>
          <w:color w:val="auto"/>
          <w:sz w:val="36"/>
          <w:szCs w:val="36"/>
        </w:rPr>
        <w:t>有效的营业执照副本扫描件</w:t>
      </w:r>
    </w:p>
    <w:p w14:paraId="6EBAF306">
      <w:pPr>
        <w:jc w:val="center"/>
        <w:rPr>
          <w:rFonts w:ascii="仿宋" w:hAnsi="仿宋" w:eastAsia="仿宋" w:cs="仿宋"/>
          <w:color w:val="auto"/>
          <w:sz w:val="28"/>
          <w:szCs w:val="28"/>
        </w:rPr>
      </w:pPr>
      <w:r>
        <w:rPr>
          <w:rFonts w:hint="eastAsia" w:ascii="仿宋" w:hAnsi="仿宋" w:eastAsia="仿宋" w:cs="仿宋"/>
          <w:color w:val="auto"/>
          <w:sz w:val="28"/>
          <w:szCs w:val="28"/>
        </w:rPr>
        <w:t>（加盖公章）</w:t>
      </w:r>
    </w:p>
    <w:p w14:paraId="4D063388">
      <w:pPr>
        <w:pStyle w:val="24"/>
        <w:spacing w:line="520" w:lineRule="exact"/>
        <w:jc w:val="center"/>
        <w:rPr>
          <w:rFonts w:ascii="仿宋" w:hAnsi="仿宋" w:eastAsia="仿宋" w:cs="仿宋"/>
          <w:b/>
          <w:color w:val="auto"/>
          <w:sz w:val="28"/>
          <w:szCs w:val="28"/>
        </w:rPr>
      </w:pPr>
    </w:p>
    <w:p w14:paraId="33BD3873">
      <w:pPr>
        <w:pStyle w:val="24"/>
        <w:spacing w:line="520" w:lineRule="exact"/>
        <w:jc w:val="right"/>
        <w:rPr>
          <w:rFonts w:ascii="仿宋" w:hAnsi="仿宋" w:eastAsia="仿宋" w:cs="仿宋"/>
          <w:b/>
          <w:bCs/>
          <w:color w:val="auto"/>
          <w:sz w:val="28"/>
          <w:szCs w:val="28"/>
        </w:rPr>
      </w:pPr>
    </w:p>
    <w:p w14:paraId="108F2573">
      <w:pPr>
        <w:pStyle w:val="24"/>
        <w:spacing w:line="520" w:lineRule="exact"/>
        <w:jc w:val="right"/>
        <w:rPr>
          <w:rFonts w:ascii="仿宋" w:hAnsi="仿宋" w:eastAsia="仿宋" w:cs="仿宋"/>
          <w:b/>
          <w:bCs/>
          <w:color w:val="auto"/>
          <w:sz w:val="28"/>
          <w:szCs w:val="28"/>
        </w:rPr>
      </w:pPr>
    </w:p>
    <w:p w14:paraId="40260DB7">
      <w:pPr>
        <w:pStyle w:val="24"/>
        <w:spacing w:line="520" w:lineRule="exact"/>
        <w:jc w:val="right"/>
        <w:rPr>
          <w:rFonts w:ascii="仿宋" w:hAnsi="仿宋" w:eastAsia="仿宋" w:cs="仿宋"/>
          <w:b/>
          <w:bCs/>
          <w:color w:val="auto"/>
          <w:sz w:val="28"/>
          <w:szCs w:val="28"/>
        </w:rPr>
      </w:pPr>
    </w:p>
    <w:p w14:paraId="130B4DC9">
      <w:pPr>
        <w:pStyle w:val="24"/>
        <w:spacing w:line="520" w:lineRule="exact"/>
        <w:jc w:val="right"/>
        <w:rPr>
          <w:rFonts w:ascii="仿宋" w:hAnsi="仿宋" w:eastAsia="仿宋" w:cs="仿宋"/>
          <w:b/>
          <w:bCs/>
          <w:color w:val="auto"/>
          <w:sz w:val="28"/>
          <w:szCs w:val="28"/>
        </w:rPr>
      </w:pPr>
    </w:p>
    <w:p w14:paraId="0E8BF713">
      <w:pPr>
        <w:pStyle w:val="24"/>
        <w:spacing w:line="520" w:lineRule="exact"/>
        <w:jc w:val="right"/>
        <w:rPr>
          <w:rFonts w:ascii="仿宋" w:hAnsi="仿宋" w:eastAsia="仿宋" w:cs="仿宋"/>
          <w:b/>
          <w:bCs/>
          <w:color w:val="auto"/>
          <w:sz w:val="28"/>
          <w:szCs w:val="28"/>
        </w:rPr>
      </w:pPr>
    </w:p>
    <w:p w14:paraId="7B27BF60">
      <w:pPr>
        <w:pStyle w:val="24"/>
        <w:spacing w:line="520" w:lineRule="exact"/>
        <w:jc w:val="right"/>
        <w:rPr>
          <w:rFonts w:ascii="仿宋" w:hAnsi="仿宋" w:eastAsia="仿宋" w:cs="仿宋"/>
          <w:b/>
          <w:bCs/>
          <w:color w:val="auto"/>
          <w:sz w:val="28"/>
          <w:szCs w:val="28"/>
        </w:rPr>
      </w:pPr>
    </w:p>
    <w:p w14:paraId="6C1EA683">
      <w:pPr>
        <w:pStyle w:val="24"/>
        <w:spacing w:line="520" w:lineRule="exact"/>
        <w:jc w:val="right"/>
        <w:rPr>
          <w:rFonts w:ascii="仿宋" w:hAnsi="仿宋" w:eastAsia="仿宋" w:cs="仿宋"/>
          <w:b/>
          <w:bCs/>
          <w:color w:val="auto"/>
          <w:sz w:val="28"/>
          <w:szCs w:val="28"/>
        </w:rPr>
      </w:pPr>
    </w:p>
    <w:p w14:paraId="626D01B5">
      <w:pPr>
        <w:pStyle w:val="24"/>
        <w:spacing w:line="520" w:lineRule="exact"/>
        <w:jc w:val="right"/>
        <w:rPr>
          <w:rFonts w:ascii="仿宋" w:hAnsi="仿宋" w:eastAsia="仿宋" w:cs="仿宋"/>
          <w:b/>
          <w:bCs/>
          <w:color w:val="auto"/>
          <w:sz w:val="28"/>
          <w:szCs w:val="28"/>
        </w:rPr>
      </w:pPr>
    </w:p>
    <w:p w14:paraId="1F395CF7">
      <w:pPr>
        <w:pStyle w:val="24"/>
        <w:spacing w:line="520" w:lineRule="exact"/>
        <w:jc w:val="right"/>
        <w:rPr>
          <w:rFonts w:ascii="仿宋" w:hAnsi="仿宋" w:eastAsia="仿宋" w:cs="仿宋"/>
          <w:b/>
          <w:bCs/>
          <w:color w:val="auto"/>
          <w:sz w:val="28"/>
          <w:szCs w:val="28"/>
        </w:rPr>
      </w:pPr>
    </w:p>
    <w:p w14:paraId="6C033321">
      <w:pPr>
        <w:pStyle w:val="24"/>
        <w:spacing w:line="520" w:lineRule="exact"/>
        <w:jc w:val="right"/>
        <w:rPr>
          <w:rFonts w:ascii="仿宋" w:hAnsi="仿宋" w:eastAsia="仿宋" w:cs="仿宋"/>
          <w:b/>
          <w:bCs/>
          <w:color w:val="auto"/>
          <w:sz w:val="28"/>
          <w:szCs w:val="28"/>
        </w:rPr>
      </w:pPr>
    </w:p>
    <w:p w14:paraId="5F065504">
      <w:pPr>
        <w:pStyle w:val="24"/>
        <w:spacing w:line="520" w:lineRule="exact"/>
        <w:jc w:val="right"/>
        <w:rPr>
          <w:rFonts w:ascii="仿宋" w:hAnsi="仿宋" w:eastAsia="仿宋" w:cs="仿宋"/>
          <w:b/>
          <w:bCs/>
          <w:color w:val="auto"/>
          <w:sz w:val="28"/>
          <w:szCs w:val="28"/>
        </w:rPr>
      </w:pPr>
    </w:p>
    <w:p w14:paraId="409A0DCA">
      <w:pPr>
        <w:pStyle w:val="24"/>
        <w:spacing w:line="520" w:lineRule="exact"/>
        <w:jc w:val="right"/>
        <w:rPr>
          <w:rFonts w:ascii="仿宋" w:hAnsi="仿宋" w:eastAsia="仿宋" w:cs="仿宋"/>
          <w:b/>
          <w:bCs/>
          <w:color w:val="auto"/>
          <w:sz w:val="28"/>
          <w:szCs w:val="28"/>
        </w:rPr>
      </w:pPr>
    </w:p>
    <w:p w14:paraId="22D6B7A8">
      <w:pPr>
        <w:pStyle w:val="24"/>
        <w:spacing w:line="520" w:lineRule="exact"/>
        <w:jc w:val="right"/>
        <w:rPr>
          <w:rFonts w:ascii="仿宋" w:hAnsi="仿宋" w:eastAsia="仿宋" w:cs="仿宋"/>
          <w:b/>
          <w:bCs/>
          <w:color w:val="auto"/>
          <w:sz w:val="28"/>
          <w:szCs w:val="28"/>
        </w:rPr>
      </w:pPr>
    </w:p>
    <w:p w14:paraId="2BD912D6">
      <w:pPr>
        <w:pStyle w:val="24"/>
        <w:spacing w:line="520" w:lineRule="exact"/>
        <w:jc w:val="right"/>
        <w:rPr>
          <w:rFonts w:ascii="仿宋" w:hAnsi="仿宋" w:eastAsia="仿宋" w:cs="仿宋"/>
          <w:b/>
          <w:bCs/>
          <w:color w:val="auto"/>
          <w:sz w:val="28"/>
          <w:szCs w:val="28"/>
        </w:rPr>
      </w:pPr>
    </w:p>
    <w:p w14:paraId="64F62729">
      <w:pPr>
        <w:pStyle w:val="24"/>
        <w:spacing w:line="520" w:lineRule="exact"/>
        <w:jc w:val="right"/>
        <w:rPr>
          <w:rFonts w:ascii="仿宋" w:hAnsi="仿宋" w:eastAsia="仿宋" w:cs="仿宋"/>
          <w:b/>
          <w:bCs/>
          <w:color w:val="auto"/>
          <w:sz w:val="28"/>
          <w:szCs w:val="28"/>
        </w:rPr>
      </w:pPr>
    </w:p>
    <w:p w14:paraId="68B2A1D9">
      <w:pPr>
        <w:pStyle w:val="24"/>
        <w:spacing w:line="520" w:lineRule="exact"/>
        <w:jc w:val="right"/>
        <w:rPr>
          <w:rFonts w:ascii="仿宋" w:hAnsi="仿宋" w:eastAsia="仿宋" w:cs="仿宋"/>
          <w:b/>
          <w:bCs/>
          <w:color w:val="auto"/>
          <w:sz w:val="28"/>
          <w:szCs w:val="28"/>
        </w:rPr>
      </w:pPr>
    </w:p>
    <w:p w14:paraId="7BC55CC8">
      <w:pPr>
        <w:pStyle w:val="24"/>
        <w:spacing w:line="520" w:lineRule="exact"/>
        <w:jc w:val="right"/>
        <w:rPr>
          <w:rFonts w:ascii="仿宋" w:hAnsi="仿宋" w:eastAsia="仿宋" w:cs="仿宋"/>
          <w:b/>
          <w:bCs/>
          <w:color w:val="auto"/>
          <w:sz w:val="28"/>
          <w:szCs w:val="28"/>
        </w:rPr>
      </w:pPr>
    </w:p>
    <w:p w14:paraId="1BB8E341">
      <w:pPr>
        <w:pStyle w:val="24"/>
        <w:spacing w:line="520" w:lineRule="exact"/>
        <w:jc w:val="right"/>
        <w:rPr>
          <w:rFonts w:ascii="仿宋" w:hAnsi="仿宋" w:eastAsia="仿宋" w:cs="仿宋"/>
          <w:b/>
          <w:bCs/>
          <w:color w:val="auto"/>
          <w:sz w:val="28"/>
          <w:szCs w:val="28"/>
        </w:rPr>
      </w:pPr>
    </w:p>
    <w:p w14:paraId="2FDFCEBC">
      <w:pPr>
        <w:pStyle w:val="24"/>
        <w:spacing w:line="520" w:lineRule="exact"/>
        <w:jc w:val="right"/>
        <w:rPr>
          <w:rFonts w:ascii="仿宋" w:hAnsi="仿宋" w:eastAsia="仿宋" w:cs="仿宋"/>
          <w:b/>
          <w:bCs/>
          <w:color w:val="auto"/>
          <w:sz w:val="28"/>
          <w:szCs w:val="28"/>
        </w:rPr>
      </w:pPr>
    </w:p>
    <w:p w14:paraId="4E84734D">
      <w:pPr>
        <w:pStyle w:val="24"/>
        <w:spacing w:line="520" w:lineRule="exact"/>
        <w:jc w:val="right"/>
        <w:rPr>
          <w:rFonts w:ascii="仿宋" w:hAnsi="仿宋" w:eastAsia="仿宋" w:cs="仿宋"/>
          <w:b/>
          <w:bCs/>
          <w:color w:val="auto"/>
          <w:sz w:val="28"/>
          <w:szCs w:val="28"/>
        </w:rPr>
      </w:pPr>
    </w:p>
    <w:p w14:paraId="6B517F7C">
      <w:pPr>
        <w:pStyle w:val="24"/>
        <w:spacing w:line="520" w:lineRule="exact"/>
        <w:jc w:val="right"/>
        <w:rPr>
          <w:rFonts w:ascii="仿宋" w:hAnsi="仿宋" w:eastAsia="仿宋" w:cs="仿宋"/>
          <w:b/>
          <w:bCs/>
          <w:color w:val="auto"/>
          <w:sz w:val="28"/>
          <w:szCs w:val="28"/>
        </w:rPr>
      </w:pPr>
    </w:p>
    <w:p w14:paraId="50C849BA">
      <w:pPr>
        <w:pStyle w:val="24"/>
        <w:spacing w:line="520" w:lineRule="exact"/>
        <w:jc w:val="right"/>
        <w:rPr>
          <w:rFonts w:ascii="仿宋" w:hAnsi="仿宋" w:eastAsia="仿宋" w:cs="仿宋"/>
          <w:b/>
          <w:bCs/>
          <w:color w:val="auto"/>
          <w:sz w:val="28"/>
          <w:szCs w:val="28"/>
        </w:rPr>
      </w:pPr>
    </w:p>
    <w:p w14:paraId="7170E934">
      <w:pPr>
        <w:jc w:val="both"/>
        <w:rPr>
          <w:rFonts w:hint="eastAsia" w:ascii="仿宋" w:hAnsi="仿宋" w:eastAsia="仿宋" w:cs="仿宋"/>
          <w:b/>
          <w:color w:val="auto"/>
          <w:sz w:val="36"/>
          <w:szCs w:val="36"/>
        </w:rPr>
      </w:pPr>
    </w:p>
    <w:p w14:paraId="731FE111">
      <w:pPr>
        <w:pStyle w:val="24"/>
        <w:spacing w:line="520" w:lineRule="exact"/>
        <w:jc w:val="center"/>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肥料(包括大量元素，中量无素，菌肥，有机肥等）提供肥料登记证和执行标准证扫描件。磷酸二氢钾除外，它是免登记产品。农药(包括杀虫剂，杀菌剂，除草剂，调节剂）提供农药“三证”(农药登记证，生产许可证和执行标准证）扫描件，供应商是农药经营者还要提供“农药经营许可证”扫描件。</w:t>
      </w:r>
    </w:p>
    <w:p w14:paraId="074DF305">
      <w:pPr>
        <w:jc w:val="center"/>
        <w:rPr>
          <w:rFonts w:ascii="仿宋" w:hAnsi="仿宋" w:eastAsia="仿宋" w:cs="仿宋"/>
          <w:color w:val="auto"/>
          <w:sz w:val="28"/>
          <w:szCs w:val="28"/>
        </w:rPr>
      </w:pPr>
      <w:r>
        <w:rPr>
          <w:rFonts w:hint="eastAsia" w:ascii="仿宋" w:hAnsi="仿宋" w:eastAsia="仿宋" w:cs="仿宋"/>
          <w:color w:val="auto"/>
          <w:sz w:val="28"/>
          <w:szCs w:val="28"/>
        </w:rPr>
        <w:t>（加盖公章）</w:t>
      </w:r>
    </w:p>
    <w:p w14:paraId="1DB446DC">
      <w:pPr>
        <w:pStyle w:val="24"/>
        <w:spacing w:line="520" w:lineRule="exact"/>
        <w:ind w:firstLine="967"/>
        <w:jc w:val="center"/>
        <w:rPr>
          <w:rFonts w:hint="eastAsia" w:ascii="仿宋" w:hAnsi="仿宋" w:eastAsia="仿宋" w:cs="仿宋"/>
          <w:b/>
          <w:color w:val="auto"/>
          <w:sz w:val="36"/>
          <w:szCs w:val="36"/>
          <w:highlight w:val="none"/>
        </w:rPr>
      </w:pPr>
    </w:p>
    <w:p w14:paraId="16DB2BAF">
      <w:pPr>
        <w:pStyle w:val="24"/>
        <w:spacing w:line="520" w:lineRule="exact"/>
        <w:ind w:firstLine="967"/>
        <w:jc w:val="center"/>
        <w:rPr>
          <w:rFonts w:hint="eastAsia" w:ascii="仿宋" w:hAnsi="仿宋" w:eastAsia="仿宋" w:cs="仿宋"/>
          <w:b/>
          <w:color w:val="auto"/>
          <w:sz w:val="36"/>
          <w:szCs w:val="36"/>
          <w:highlight w:val="none"/>
        </w:rPr>
      </w:pPr>
    </w:p>
    <w:p w14:paraId="51C49393">
      <w:pPr>
        <w:pStyle w:val="24"/>
        <w:spacing w:line="520" w:lineRule="exact"/>
        <w:ind w:firstLine="967"/>
        <w:jc w:val="center"/>
        <w:rPr>
          <w:rFonts w:hint="eastAsia" w:ascii="仿宋" w:hAnsi="仿宋" w:eastAsia="仿宋" w:cs="仿宋"/>
          <w:b/>
          <w:color w:val="auto"/>
          <w:sz w:val="36"/>
          <w:szCs w:val="36"/>
          <w:highlight w:val="none"/>
        </w:rPr>
      </w:pPr>
    </w:p>
    <w:p w14:paraId="35D09180">
      <w:pPr>
        <w:pStyle w:val="24"/>
        <w:spacing w:line="520" w:lineRule="exact"/>
        <w:ind w:firstLine="967"/>
        <w:jc w:val="center"/>
        <w:rPr>
          <w:rFonts w:hint="eastAsia" w:ascii="仿宋" w:hAnsi="仿宋" w:eastAsia="仿宋" w:cs="仿宋"/>
          <w:b/>
          <w:color w:val="auto"/>
          <w:sz w:val="36"/>
          <w:szCs w:val="36"/>
          <w:highlight w:val="none"/>
        </w:rPr>
      </w:pPr>
    </w:p>
    <w:p w14:paraId="07BB5F50">
      <w:pPr>
        <w:pStyle w:val="24"/>
        <w:spacing w:line="520" w:lineRule="exact"/>
        <w:ind w:firstLine="967"/>
        <w:jc w:val="center"/>
        <w:rPr>
          <w:rFonts w:hint="eastAsia" w:ascii="仿宋" w:hAnsi="仿宋" w:eastAsia="仿宋" w:cs="仿宋"/>
          <w:b/>
          <w:color w:val="auto"/>
          <w:sz w:val="36"/>
          <w:szCs w:val="36"/>
          <w:highlight w:val="none"/>
        </w:rPr>
      </w:pPr>
    </w:p>
    <w:p w14:paraId="602DA873">
      <w:pPr>
        <w:jc w:val="both"/>
        <w:rPr>
          <w:rFonts w:hint="eastAsia" w:ascii="仿宋" w:hAnsi="仿宋" w:eastAsia="仿宋" w:cs="仿宋"/>
          <w:b/>
          <w:color w:val="auto"/>
          <w:sz w:val="36"/>
          <w:szCs w:val="36"/>
        </w:rPr>
      </w:pPr>
    </w:p>
    <w:p w14:paraId="62D04265">
      <w:pPr>
        <w:jc w:val="both"/>
        <w:rPr>
          <w:rFonts w:hint="eastAsia" w:ascii="仿宋" w:hAnsi="仿宋" w:eastAsia="仿宋" w:cs="仿宋"/>
          <w:b/>
          <w:color w:val="auto"/>
          <w:sz w:val="36"/>
          <w:szCs w:val="36"/>
        </w:rPr>
      </w:pPr>
    </w:p>
    <w:p w14:paraId="552FAC67">
      <w:pPr>
        <w:jc w:val="both"/>
        <w:rPr>
          <w:rFonts w:hint="eastAsia" w:ascii="仿宋" w:hAnsi="仿宋" w:eastAsia="仿宋" w:cs="仿宋"/>
          <w:b/>
          <w:color w:val="auto"/>
          <w:sz w:val="36"/>
          <w:szCs w:val="36"/>
        </w:rPr>
      </w:pPr>
    </w:p>
    <w:p w14:paraId="54DD082C">
      <w:pPr>
        <w:jc w:val="both"/>
        <w:rPr>
          <w:rFonts w:hint="eastAsia" w:ascii="仿宋" w:hAnsi="仿宋" w:eastAsia="仿宋" w:cs="仿宋"/>
          <w:b/>
          <w:color w:val="auto"/>
          <w:sz w:val="36"/>
          <w:szCs w:val="36"/>
        </w:rPr>
      </w:pPr>
    </w:p>
    <w:p w14:paraId="5EEB5432">
      <w:pPr>
        <w:jc w:val="both"/>
        <w:rPr>
          <w:rFonts w:hint="eastAsia" w:ascii="仿宋" w:hAnsi="仿宋" w:eastAsia="仿宋" w:cs="仿宋"/>
          <w:b/>
          <w:color w:val="auto"/>
          <w:sz w:val="36"/>
          <w:szCs w:val="36"/>
        </w:rPr>
      </w:pPr>
    </w:p>
    <w:p w14:paraId="50226173">
      <w:pPr>
        <w:jc w:val="both"/>
        <w:rPr>
          <w:rFonts w:hint="eastAsia" w:ascii="仿宋" w:hAnsi="仿宋" w:eastAsia="仿宋" w:cs="仿宋"/>
          <w:b/>
          <w:color w:val="auto"/>
          <w:sz w:val="36"/>
          <w:szCs w:val="36"/>
        </w:rPr>
      </w:pPr>
    </w:p>
    <w:p w14:paraId="3461A9CF">
      <w:pPr>
        <w:jc w:val="both"/>
        <w:rPr>
          <w:rFonts w:hint="eastAsia" w:ascii="仿宋" w:hAnsi="仿宋" w:eastAsia="仿宋" w:cs="仿宋"/>
          <w:b/>
          <w:color w:val="auto"/>
          <w:sz w:val="36"/>
          <w:szCs w:val="36"/>
        </w:rPr>
      </w:pPr>
    </w:p>
    <w:p w14:paraId="23DE418A">
      <w:pPr>
        <w:jc w:val="both"/>
        <w:rPr>
          <w:rFonts w:hint="eastAsia" w:ascii="仿宋" w:hAnsi="仿宋" w:eastAsia="仿宋" w:cs="仿宋"/>
          <w:b/>
          <w:color w:val="auto"/>
          <w:sz w:val="36"/>
          <w:szCs w:val="36"/>
        </w:rPr>
      </w:pPr>
    </w:p>
    <w:p w14:paraId="695D59A9">
      <w:pPr>
        <w:jc w:val="both"/>
        <w:rPr>
          <w:rFonts w:hint="eastAsia" w:ascii="仿宋" w:hAnsi="仿宋" w:eastAsia="仿宋" w:cs="仿宋"/>
          <w:b/>
          <w:color w:val="auto"/>
          <w:sz w:val="36"/>
          <w:szCs w:val="36"/>
        </w:rPr>
      </w:pPr>
    </w:p>
    <w:p w14:paraId="4298066C">
      <w:pPr>
        <w:jc w:val="both"/>
        <w:rPr>
          <w:rFonts w:hint="eastAsia" w:ascii="仿宋" w:hAnsi="仿宋" w:eastAsia="仿宋" w:cs="仿宋"/>
          <w:b/>
          <w:color w:val="auto"/>
          <w:sz w:val="36"/>
          <w:szCs w:val="36"/>
        </w:rPr>
      </w:pPr>
    </w:p>
    <w:p w14:paraId="52D27521">
      <w:pPr>
        <w:jc w:val="both"/>
        <w:rPr>
          <w:rFonts w:hint="eastAsia" w:ascii="仿宋" w:hAnsi="仿宋" w:eastAsia="仿宋" w:cs="仿宋"/>
          <w:b/>
          <w:color w:val="auto"/>
          <w:sz w:val="36"/>
          <w:szCs w:val="36"/>
        </w:rPr>
      </w:pPr>
    </w:p>
    <w:p w14:paraId="2EBAD307">
      <w:pPr>
        <w:jc w:val="both"/>
        <w:rPr>
          <w:rFonts w:hint="eastAsia" w:ascii="仿宋" w:hAnsi="仿宋" w:eastAsia="仿宋" w:cs="仿宋"/>
          <w:b/>
          <w:color w:val="auto"/>
          <w:sz w:val="36"/>
          <w:szCs w:val="36"/>
        </w:rPr>
      </w:pPr>
    </w:p>
    <w:p w14:paraId="71603000">
      <w:pPr>
        <w:jc w:val="both"/>
        <w:rPr>
          <w:rFonts w:hint="eastAsia" w:ascii="仿宋" w:hAnsi="仿宋" w:eastAsia="仿宋" w:cs="仿宋"/>
          <w:b/>
          <w:color w:val="auto"/>
          <w:sz w:val="36"/>
          <w:szCs w:val="36"/>
        </w:rPr>
      </w:pPr>
    </w:p>
    <w:p w14:paraId="6B6D337C">
      <w:pPr>
        <w:jc w:val="both"/>
        <w:rPr>
          <w:rFonts w:hint="eastAsia" w:ascii="仿宋" w:hAnsi="仿宋" w:eastAsia="仿宋" w:cs="仿宋"/>
          <w:b/>
          <w:color w:val="auto"/>
          <w:sz w:val="36"/>
          <w:szCs w:val="36"/>
        </w:rPr>
      </w:pPr>
    </w:p>
    <w:p w14:paraId="578C57D9">
      <w:pPr>
        <w:pStyle w:val="24"/>
        <w:spacing w:line="520" w:lineRule="exact"/>
        <w:ind w:firstLine="967"/>
        <w:jc w:val="center"/>
        <w:rPr>
          <w:rFonts w:hint="eastAsia" w:ascii="仿宋" w:hAnsi="仿宋" w:eastAsia="仿宋" w:cs="仿宋"/>
          <w:b/>
          <w:color w:val="auto"/>
          <w:sz w:val="36"/>
          <w:szCs w:val="36"/>
          <w:highlight w:val="none"/>
        </w:rPr>
      </w:pPr>
    </w:p>
    <w:p w14:paraId="533B1DA4">
      <w:pPr>
        <w:pStyle w:val="24"/>
        <w:spacing w:line="520" w:lineRule="exact"/>
        <w:ind w:firstLine="96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法定代表人或负责人身份证明书</w:t>
      </w:r>
    </w:p>
    <w:p w14:paraId="3647CDA6">
      <w:pPr>
        <w:ind w:right="840"/>
        <w:jc w:val="center"/>
        <w:rPr>
          <w:rFonts w:hint="eastAsia" w:hAnsi="宋体"/>
          <w:color w:val="auto"/>
          <w:highlight w:val="none"/>
        </w:rPr>
      </w:pPr>
    </w:p>
    <w:p w14:paraId="313127FD">
      <w:pPr>
        <w:spacing w:line="560" w:lineRule="exact"/>
        <w:ind w:firstLine="724"/>
        <w:rPr>
          <w:rFonts w:hint="eastAsia" w:ascii="仿宋_GB2312" w:hAnsi="仿宋" w:eastAsia="仿宋_GB2312"/>
          <w:color w:val="auto"/>
          <w:kern w:val="0"/>
          <w:sz w:val="28"/>
          <w:szCs w:val="28"/>
          <w:highlight w:val="none"/>
        </w:rPr>
      </w:pPr>
      <w:r>
        <w:rPr>
          <w:rFonts w:hint="eastAsia" w:ascii="仿宋_GB2312" w:hAnsi="仿宋" w:eastAsia="仿宋_GB2312"/>
          <w:color w:val="auto"/>
          <w:sz w:val="28"/>
          <w:szCs w:val="28"/>
          <w:highlight w:val="none"/>
        </w:rPr>
        <w:t>致</w:t>
      </w:r>
      <w:r>
        <w:rPr>
          <w:rFonts w:hint="eastAsia" w:ascii="仿宋_GB2312" w:hAnsi="仿宋" w:eastAsia="仿宋_GB2312"/>
          <w:color w:val="auto"/>
          <w:sz w:val="28"/>
          <w:szCs w:val="28"/>
          <w:highlight w:val="none"/>
        </w:rPr>
        <w:fldChar w:fldCharType="begin"/>
      </w:r>
      <w:r>
        <w:rPr>
          <w:rFonts w:hint="eastAsia" w:ascii="仿宋_GB2312" w:hAnsi="仿宋" w:eastAsia="仿宋_GB2312"/>
          <w:color w:val="auto"/>
          <w:sz w:val="28"/>
          <w:szCs w:val="28"/>
          <w:highlight w:val="none"/>
        </w:rPr>
        <w:instrText xml:space="preserve">&lt;MK&gt;org.organname&lt;/MK&gt;</w:instrText>
      </w:r>
      <w:r>
        <w:rPr>
          <w:rFonts w:hint="eastAsia" w:ascii="仿宋_GB2312" w:hAnsi="仿宋" w:eastAsia="仿宋_GB2312"/>
          <w:color w:val="auto"/>
          <w:sz w:val="28"/>
          <w:szCs w:val="28"/>
          <w:highlight w:val="none"/>
        </w:rPr>
        <w:fldChar w:fldCharType="end"/>
      </w:r>
      <w:r>
        <w:rPr>
          <w:rFonts w:hint="eastAsia" w:ascii="仿宋_GB2312" w:hAnsi="仿宋" w:eastAsia="仿宋_GB2312"/>
          <w:color w:val="auto"/>
          <w:kern w:val="0"/>
          <w:sz w:val="28"/>
          <w:szCs w:val="28"/>
          <w:highlight w:val="none"/>
        </w:rPr>
        <w:t>：</w:t>
      </w:r>
    </w:p>
    <w:p w14:paraId="1F635526">
      <w:pPr>
        <w:tabs>
          <w:tab w:val="left" w:pos="5580"/>
        </w:tabs>
        <w:spacing w:line="600" w:lineRule="exact"/>
        <w:ind w:left="-61" w:leftChars="-29" w:firstLine="724"/>
        <w:rPr>
          <w:rFonts w:hint="eastAsia" w:ascii="仿宋_GB2312" w:hAnsi="仿宋" w:eastAsia="仿宋_GB2312"/>
          <w:color w:val="auto"/>
          <w:sz w:val="28"/>
          <w:szCs w:val="28"/>
          <w:highlight w:val="none"/>
        </w:rPr>
      </w:pPr>
    </w:p>
    <w:p w14:paraId="12B8D5CD">
      <w:pPr>
        <w:tabs>
          <w:tab w:val="left" w:pos="5580"/>
        </w:tabs>
        <w:spacing w:line="600" w:lineRule="exact"/>
        <w:ind w:left="-113" w:leftChars="-54" w:firstLine="560" w:firstLineChars="200"/>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（姓名、性别、年龄、身份证号码）在我单位任（董事长、总经理等）职务，是我单位的法定代表人/负责人。</w:t>
      </w:r>
    </w:p>
    <w:p w14:paraId="44BA2597">
      <w:pPr>
        <w:tabs>
          <w:tab w:val="left" w:pos="5580"/>
        </w:tabs>
        <w:spacing w:line="600" w:lineRule="exact"/>
        <w:ind w:firstLine="724"/>
        <w:rPr>
          <w:rFonts w:hint="eastAsia" w:ascii="仿宋_GB2312" w:hAnsi="仿宋" w:eastAsia="仿宋_GB2312"/>
          <w:color w:val="auto"/>
          <w:sz w:val="28"/>
          <w:szCs w:val="28"/>
          <w:highlight w:val="none"/>
        </w:rPr>
      </w:pPr>
    </w:p>
    <w:p w14:paraId="767FC57D">
      <w:pPr>
        <w:tabs>
          <w:tab w:val="left" w:pos="5580"/>
        </w:tabs>
        <w:spacing w:line="600" w:lineRule="exact"/>
        <w:ind w:left="540" w:leftChars="257" w:firstLine="724"/>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特此证明。</w:t>
      </w:r>
    </w:p>
    <w:p w14:paraId="3714FE17">
      <w:pPr>
        <w:spacing w:line="600" w:lineRule="exact"/>
        <w:ind w:firstLine="724"/>
        <w:rPr>
          <w:rFonts w:hint="eastAsia" w:ascii="仿宋_GB2312" w:hAnsi="仿宋" w:eastAsia="仿宋_GB2312"/>
          <w:color w:val="auto"/>
          <w:sz w:val="28"/>
          <w:szCs w:val="28"/>
          <w:highlight w:val="none"/>
        </w:rPr>
      </w:pPr>
    </w:p>
    <w:p w14:paraId="05456C61">
      <w:pPr>
        <w:tabs>
          <w:tab w:val="left" w:pos="5580"/>
        </w:tabs>
        <w:spacing w:line="600" w:lineRule="exact"/>
        <w:ind w:left="-540" w:leftChars="-257" w:right="960" w:firstLine="1050" w:firstLineChars="375"/>
        <w:jc w:val="right"/>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投标人名称（公</w:t>
      </w:r>
      <w:r>
        <w:rPr>
          <w:rFonts w:ascii="仿宋_GB2312" w:hAnsi="仿宋" w:eastAsia="仿宋_GB2312"/>
          <w:color w:val="auto"/>
          <w:sz w:val="28"/>
          <w:szCs w:val="28"/>
          <w:highlight w:val="none"/>
        </w:rPr>
        <w:t>章）：</w:t>
      </w:r>
    </w:p>
    <w:tbl>
      <w:tblPr>
        <w:tblStyle w:val="46"/>
        <w:tblpPr w:leftFromText="180" w:rightFromText="180" w:vertAnchor="text" w:horzAnchor="margin" w:tblpY="8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180"/>
      </w:tblGrid>
      <w:tr w14:paraId="0D845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53" w:hRule="atLeast"/>
        </w:trPr>
        <w:tc>
          <w:tcPr>
            <w:tcW w:w="4180" w:type="dxa"/>
            <w:tcBorders>
              <w:top w:val="single" w:color="auto" w:sz="4" w:space="0"/>
              <w:left w:val="single" w:color="auto" w:sz="4" w:space="0"/>
              <w:bottom w:val="single" w:color="auto" w:sz="4" w:space="0"/>
              <w:right w:val="single" w:color="auto" w:sz="4" w:space="0"/>
            </w:tcBorders>
            <w:vAlign w:val="center"/>
          </w:tcPr>
          <w:p w14:paraId="3335C252">
            <w:pPr>
              <w:pStyle w:val="416"/>
              <w:spacing w:line="360" w:lineRule="auto"/>
              <w:ind w:firstLine="684"/>
              <w:jc w:val="center"/>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（法定代表人或负责人身份证复印件正面）</w:t>
            </w:r>
          </w:p>
        </w:tc>
      </w:tr>
    </w:tbl>
    <w:p w14:paraId="487F4972">
      <w:pPr>
        <w:keepNext/>
        <w:keepLines/>
        <w:spacing w:line="560" w:lineRule="exact"/>
        <w:jc w:val="center"/>
        <w:outlineLvl w:val="2"/>
        <w:rPr>
          <w:color w:val="auto"/>
          <w:sz w:val="28"/>
          <w:szCs w:val="28"/>
          <w:highlight w:val="none"/>
        </w:rPr>
      </w:pPr>
    </w:p>
    <w:tbl>
      <w:tblPr>
        <w:tblStyle w:val="46"/>
        <w:tblpPr w:leftFromText="180" w:rightFromText="180" w:vertAnchor="text" w:horzAnchor="page" w:tblpX="6490" w:tblpY="23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306"/>
      </w:tblGrid>
      <w:tr w14:paraId="0AAF0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11" w:hRule="atLeast"/>
        </w:trPr>
        <w:tc>
          <w:tcPr>
            <w:tcW w:w="4306" w:type="dxa"/>
            <w:tcBorders>
              <w:top w:val="single" w:color="auto" w:sz="4" w:space="0"/>
              <w:left w:val="single" w:color="auto" w:sz="4" w:space="0"/>
              <w:bottom w:val="single" w:color="auto" w:sz="4" w:space="0"/>
              <w:right w:val="single" w:color="auto" w:sz="4" w:space="0"/>
            </w:tcBorders>
            <w:vAlign w:val="center"/>
          </w:tcPr>
          <w:p w14:paraId="65D19B3D">
            <w:pPr>
              <w:pStyle w:val="416"/>
              <w:spacing w:line="360" w:lineRule="auto"/>
              <w:ind w:firstLine="684"/>
              <w:jc w:val="center"/>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（法定代表人或负责人身份证复印件反面）</w:t>
            </w:r>
          </w:p>
        </w:tc>
      </w:tr>
    </w:tbl>
    <w:p w14:paraId="44FBAF26">
      <w:pPr>
        <w:jc w:val="center"/>
        <w:rPr>
          <w:rFonts w:hint="eastAsia" w:ascii="仿宋" w:hAnsi="仿宋" w:eastAsia="仿宋" w:cs="仿宋"/>
          <w:b/>
          <w:color w:val="auto"/>
          <w:sz w:val="36"/>
          <w:szCs w:val="36"/>
        </w:rPr>
      </w:pPr>
    </w:p>
    <w:p w14:paraId="326B4786">
      <w:pPr>
        <w:jc w:val="center"/>
        <w:rPr>
          <w:rFonts w:hint="eastAsia" w:ascii="仿宋" w:hAnsi="仿宋" w:eastAsia="仿宋" w:cs="仿宋"/>
          <w:b/>
          <w:color w:val="auto"/>
          <w:sz w:val="36"/>
          <w:szCs w:val="36"/>
        </w:rPr>
      </w:pPr>
    </w:p>
    <w:p w14:paraId="247132E9">
      <w:pPr>
        <w:jc w:val="center"/>
        <w:rPr>
          <w:rFonts w:hint="eastAsia" w:ascii="仿宋" w:hAnsi="仿宋" w:eastAsia="仿宋" w:cs="仿宋"/>
          <w:b/>
          <w:color w:val="auto"/>
          <w:sz w:val="36"/>
          <w:szCs w:val="36"/>
        </w:rPr>
      </w:pPr>
    </w:p>
    <w:p w14:paraId="53BF65A5">
      <w:pPr>
        <w:jc w:val="both"/>
        <w:rPr>
          <w:rFonts w:hint="eastAsia" w:ascii="仿宋" w:hAnsi="仿宋" w:eastAsia="仿宋" w:cs="仿宋"/>
          <w:b/>
          <w:color w:val="auto"/>
          <w:sz w:val="36"/>
          <w:szCs w:val="36"/>
        </w:rPr>
      </w:pPr>
    </w:p>
    <w:p w14:paraId="3230F954">
      <w:pPr>
        <w:jc w:val="both"/>
        <w:rPr>
          <w:rFonts w:hint="eastAsia" w:ascii="仿宋" w:hAnsi="仿宋" w:eastAsia="仿宋" w:cs="仿宋"/>
          <w:b/>
          <w:color w:val="auto"/>
          <w:sz w:val="36"/>
          <w:szCs w:val="36"/>
        </w:rPr>
      </w:pPr>
    </w:p>
    <w:p w14:paraId="1EF85638">
      <w:pPr>
        <w:jc w:val="center"/>
        <w:rPr>
          <w:rFonts w:hint="eastAsia" w:ascii="仿宋" w:hAnsi="仿宋" w:eastAsia="仿宋" w:cs="仿宋"/>
          <w:b/>
          <w:color w:val="auto"/>
          <w:sz w:val="36"/>
          <w:szCs w:val="36"/>
        </w:rPr>
      </w:pPr>
    </w:p>
    <w:p w14:paraId="41B8F807">
      <w:pPr>
        <w:jc w:val="center"/>
        <w:rPr>
          <w:rFonts w:hint="eastAsia" w:ascii="仿宋" w:hAnsi="仿宋" w:eastAsia="仿宋" w:cs="仿宋"/>
          <w:b/>
          <w:color w:val="auto"/>
          <w:sz w:val="36"/>
          <w:szCs w:val="36"/>
        </w:rPr>
      </w:pPr>
    </w:p>
    <w:p w14:paraId="06BAD2ED">
      <w:pPr>
        <w:jc w:val="center"/>
        <w:rPr>
          <w:rFonts w:ascii="仿宋" w:hAnsi="仿宋" w:eastAsia="仿宋" w:cs="仿宋"/>
          <w:b/>
          <w:color w:val="auto"/>
          <w:sz w:val="36"/>
          <w:szCs w:val="36"/>
        </w:rPr>
      </w:pPr>
      <w:r>
        <w:rPr>
          <w:rFonts w:hint="eastAsia" w:ascii="仿宋" w:hAnsi="仿宋" w:eastAsia="仿宋" w:cs="仿宋"/>
          <w:b/>
          <w:color w:val="auto"/>
          <w:sz w:val="36"/>
          <w:szCs w:val="36"/>
        </w:rPr>
        <w:t>法人授权委托书</w:t>
      </w:r>
    </w:p>
    <w:p w14:paraId="62417AAC">
      <w:pPr>
        <w:pStyle w:val="24"/>
        <w:spacing w:line="520" w:lineRule="exact"/>
        <w:ind w:firstLine="1110"/>
        <w:jc w:val="center"/>
        <w:rPr>
          <w:rFonts w:ascii="仿宋" w:hAnsi="仿宋" w:eastAsia="仿宋" w:cs="仿宋"/>
          <w:b/>
          <w:bCs/>
          <w:color w:val="auto"/>
          <w:sz w:val="28"/>
          <w:szCs w:val="28"/>
        </w:rPr>
      </w:pPr>
    </w:p>
    <w:p w14:paraId="605B2B64">
      <w:pPr>
        <w:pStyle w:val="24"/>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本授权书声明：注册于</w:t>
      </w:r>
      <w:r>
        <w:rPr>
          <w:rFonts w:hint="eastAsia" w:ascii="仿宋" w:hAnsi="仿宋" w:eastAsia="仿宋" w:cs="仿宋"/>
          <w:color w:val="auto"/>
          <w:sz w:val="28"/>
          <w:szCs w:val="28"/>
          <w:u w:val="single"/>
        </w:rPr>
        <w:t xml:space="preserve">   (国家或地区的名称)  </w:t>
      </w:r>
      <w:r>
        <w:rPr>
          <w:rFonts w:hint="eastAsia" w:ascii="仿宋" w:hAnsi="仿宋" w:eastAsia="仿宋" w:cs="仿宋"/>
          <w:color w:val="auto"/>
          <w:sz w:val="28"/>
          <w:szCs w:val="28"/>
        </w:rPr>
        <w:t>的</w:t>
      </w:r>
      <w:r>
        <w:rPr>
          <w:rFonts w:hint="eastAsia" w:ascii="仿宋" w:hAnsi="仿宋" w:eastAsia="仿宋" w:cs="仿宋"/>
          <w:color w:val="auto"/>
          <w:sz w:val="28"/>
          <w:szCs w:val="28"/>
          <w:u w:val="single"/>
        </w:rPr>
        <w:t xml:space="preserve">  (公司名称)  </w:t>
      </w:r>
      <w:r>
        <w:rPr>
          <w:rFonts w:hint="eastAsia" w:ascii="仿宋" w:hAnsi="仿宋" w:eastAsia="仿宋" w:cs="仿宋"/>
          <w:color w:val="auto"/>
          <w:sz w:val="28"/>
          <w:szCs w:val="28"/>
        </w:rPr>
        <w:t>的</w:t>
      </w:r>
      <w:r>
        <w:rPr>
          <w:rFonts w:hint="eastAsia" w:ascii="仿宋" w:hAnsi="仿宋" w:eastAsia="仿宋" w:cs="仿宋"/>
          <w:color w:val="auto"/>
          <w:sz w:val="28"/>
          <w:szCs w:val="28"/>
          <w:u w:val="single"/>
        </w:rPr>
        <w:t xml:space="preserve"> (法人代表姓名、职务)  </w:t>
      </w:r>
      <w:r>
        <w:rPr>
          <w:rFonts w:hint="eastAsia" w:ascii="仿宋" w:hAnsi="仿宋" w:eastAsia="仿宋" w:cs="仿宋"/>
          <w:color w:val="auto"/>
          <w:sz w:val="28"/>
          <w:szCs w:val="28"/>
        </w:rPr>
        <w:t>，代表本公司授权</w:t>
      </w:r>
      <w:r>
        <w:rPr>
          <w:rFonts w:hint="eastAsia" w:ascii="仿宋" w:hAnsi="仿宋" w:eastAsia="仿宋" w:cs="仿宋"/>
          <w:color w:val="auto"/>
          <w:sz w:val="28"/>
          <w:szCs w:val="28"/>
          <w:u w:val="single"/>
        </w:rPr>
        <w:t xml:space="preserve">  (被授权单位名称)  </w:t>
      </w:r>
      <w:r>
        <w:rPr>
          <w:rFonts w:hint="eastAsia" w:ascii="仿宋" w:hAnsi="仿宋" w:eastAsia="仿宋" w:cs="仿宋"/>
          <w:color w:val="auto"/>
          <w:sz w:val="28"/>
          <w:szCs w:val="28"/>
        </w:rPr>
        <w:t>的</w:t>
      </w:r>
      <w:r>
        <w:rPr>
          <w:rFonts w:hint="eastAsia" w:ascii="仿宋" w:hAnsi="仿宋" w:eastAsia="仿宋" w:cs="仿宋"/>
          <w:color w:val="auto"/>
          <w:sz w:val="28"/>
          <w:szCs w:val="28"/>
          <w:u w:val="single"/>
        </w:rPr>
        <w:t xml:space="preserve">        (被授权人的姓名、职务)</w:t>
      </w:r>
      <w:r>
        <w:rPr>
          <w:rFonts w:hint="eastAsia" w:ascii="仿宋" w:hAnsi="仿宋" w:eastAsia="仿宋" w:cs="仿宋"/>
          <w:color w:val="auto"/>
          <w:sz w:val="28"/>
          <w:szCs w:val="28"/>
        </w:rPr>
        <w:t>为本公司的合法代理人，参加编号为</w:t>
      </w:r>
      <w:r>
        <w:rPr>
          <w:rFonts w:hint="eastAsia" w:ascii="仿宋" w:hAnsi="仿宋" w:eastAsia="仿宋" w:cs="仿宋"/>
          <w:color w:val="auto"/>
          <w:sz w:val="28"/>
          <w:szCs w:val="28"/>
          <w:lang w:eastAsia="zh-CN"/>
        </w:rPr>
        <w:t>RCTDFZ2026-001</w:t>
      </w:r>
      <w:r>
        <w:rPr>
          <w:rFonts w:hint="eastAsia" w:ascii="仿宋" w:hAnsi="仿宋" w:eastAsia="仿宋" w:cs="仿宋"/>
          <w:color w:val="auto"/>
          <w:sz w:val="28"/>
          <w:szCs w:val="28"/>
        </w:rPr>
        <w:t>号的公开招标采购活动，以本公司名义处理一切与之有关的事宜。</w:t>
      </w:r>
    </w:p>
    <w:p w14:paraId="327776AC">
      <w:pPr>
        <w:pStyle w:val="24"/>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如果本公司在此次采购活动中中标，被授权人有权代表本公司签署合同。</w:t>
      </w:r>
    </w:p>
    <w:p w14:paraId="7E3CD6E4">
      <w:pPr>
        <w:pStyle w:val="24"/>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本授权书于</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日法定代表人签字或盖章并由被授权人签字、单位盖章生效，特此声明。</w:t>
      </w:r>
    </w:p>
    <w:p w14:paraId="1A05DCA0">
      <w:pPr>
        <w:pStyle w:val="24"/>
        <w:spacing w:line="520" w:lineRule="exact"/>
        <w:rPr>
          <w:rFonts w:ascii="仿宋" w:hAnsi="仿宋" w:eastAsia="仿宋" w:cs="仿宋"/>
          <w:color w:val="auto"/>
          <w:sz w:val="28"/>
          <w:szCs w:val="28"/>
        </w:rPr>
      </w:pPr>
      <w:r>
        <w:rPr>
          <w:rFonts w:hint="eastAsia" w:ascii="仿宋" w:hAnsi="仿宋" w:eastAsia="仿宋" w:cs="仿宋"/>
          <w:color w:val="auto"/>
          <w:sz w:val="28"/>
          <w:szCs w:val="28"/>
        </w:rPr>
        <w:t xml:space="preserve">    被授权人无转委托权。</w:t>
      </w:r>
    </w:p>
    <w:p w14:paraId="1729B89F">
      <w:pPr>
        <w:pStyle w:val="24"/>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法定代表人签字或盖章：</w:t>
      </w:r>
    </w:p>
    <w:p w14:paraId="4F7D5371">
      <w:pPr>
        <w:pStyle w:val="24"/>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被授权人签字：</w:t>
      </w:r>
    </w:p>
    <w:p w14:paraId="06572DEF">
      <w:pPr>
        <w:pStyle w:val="24"/>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投标人公章:</w:t>
      </w:r>
    </w:p>
    <w:p w14:paraId="25C19C13">
      <w:pPr>
        <w:pStyle w:val="24"/>
        <w:spacing w:line="520" w:lineRule="exact"/>
        <w:ind w:firstLine="280" w:firstLineChars="100"/>
        <w:rPr>
          <w:rFonts w:ascii="仿宋" w:hAnsi="仿宋" w:eastAsia="仿宋" w:cs="仿宋"/>
          <w:color w:val="auto"/>
          <w:sz w:val="28"/>
          <w:szCs w:val="28"/>
        </w:rPr>
      </w:pPr>
    </w:p>
    <w:tbl>
      <w:tblPr>
        <w:tblStyle w:val="46"/>
        <w:tblpPr w:leftFromText="180" w:rightFromText="180" w:vertAnchor="text" w:tblpXSpec="center" w:tblpY="1"/>
        <w:tblOverlap w:val="never"/>
        <w:tblW w:w="6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9"/>
      </w:tblGrid>
      <w:tr w14:paraId="4D62F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40" w:hRule="atLeast"/>
        </w:trPr>
        <w:tc>
          <w:tcPr>
            <w:tcW w:w="6799" w:type="dxa"/>
            <w:vAlign w:val="center"/>
          </w:tcPr>
          <w:p w14:paraId="2A8D9640">
            <w:pPr>
              <w:pStyle w:val="40"/>
              <w:spacing w:line="440" w:lineRule="exact"/>
              <w:jc w:val="center"/>
              <w:rPr>
                <w:rFonts w:ascii="仿宋" w:hAnsi="仿宋" w:eastAsia="仿宋" w:cs="仿宋"/>
                <w:color w:val="auto"/>
                <w:sz w:val="28"/>
                <w:szCs w:val="28"/>
              </w:rPr>
            </w:pPr>
            <w:r>
              <w:rPr>
                <w:rFonts w:hint="eastAsia" w:ascii="仿宋" w:hAnsi="仿宋" w:eastAsia="仿宋" w:cs="仿宋"/>
                <w:color w:val="auto"/>
                <w:kern w:val="2"/>
                <w:sz w:val="28"/>
                <w:szCs w:val="28"/>
              </w:rPr>
              <w:t>（被授权人身份证扫描件）</w:t>
            </w:r>
          </w:p>
        </w:tc>
      </w:tr>
    </w:tbl>
    <w:p w14:paraId="12B7CFFC">
      <w:pPr>
        <w:pStyle w:val="24"/>
        <w:spacing w:line="520" w:lineRule="exact"/>
        <w:jc w:val="center"/>
        <w:rPr>
          <w:rFonts w:ascii="仿宋" w:hAnsi="仿宋" w:eastAsia="仿宋" w:cs="仿宋"/>
          <w:b/>
          <w:color w:val="auto"/>
          <w:sz w:val="28"/>
          <w:szCs w:val="28"/>
        </w:rPr>
      </w:pPr>
    </w:p>
    <w:p w14:paraId="34D398FE">
      <w:pPr>
        <w:rPr>
          <w:rFonts w:ascii="仿宋" w:hAnsi="仿宋" w:eastAsia="仿宋" w:cs="仿宋"/>
          <w:color w:val="auto"/>
          <w:sz w:val="28"/>
          <w:szCs w:val="28"/>
        </w:rPr>
      </w:pPr>
    </w:p>
    <w:p w14:paraId="406B2966">
      <w:pPr>
        <w:rPr>
          <w:rFonts w:ascii="仿宋" w:hAnsi="仿宋" w:eastAsia="仿宋" w:cs="仿宋"/>
          <w:color w:val="auto"/>
          <w:sz w:val="28"/>
          <w:szCs w:val="28"/>
        </w:rPr>
      </w:pPr>
    </w:p>
    <w:p w14:paraId="7B6F64CF">
      <w:pPr>
        <w:rPr>
          <w:rFonts w:ascii="仿宋" w:hAnsi="仿宋" w:eastAsia="仿宋" w:cs="仿宋"/>
          <w:color w:val="auto"/>
          <w:sz w:val="28"/>
          <w:szCs w:val="28"/>
        </w:rPr>
      </w:pPr>
    </w:p>
    <w:p w14:paraId="504EDAD9">
      <w:pPr>
        <w:rPr>
          <w:rFonts w:ascii="仿宋" w:hAnsi="仿宋" w:eastAsia="仿宋" w:cs="仿宋"/>
          <w:color w:val="auto"/>
          <w:sz w:val="28"/>
          <w:szCs w:val="28"/>
        </w:rPr>
      </w:pPr>
    </w:p>
    <w:p w14:paraId="22C4B0E9">
      <w:pPr>
        <w:rPr>
          <w:rFonts w:ascii="仿宋" w:hAnsi="仿宋" w:eastAsia="仿宋" w:cs="仿宋"/>
          <w:color w:val="auto"/>
          <w:sz w:val="28"/>
          <w:szCs w:val="28"/>
        </w:rPr>
      </w:pPr>
    </w:p>
    <w:p w14:paraId="576B7DBB">
      <w:pPr>
        <w:ind w:firstLine="560" w:firstLineChars="200"/>
        <w:rPr>
          <w:rFonts w:ascii="仿宋" w:hAnsi="仿宋" w:eastAsia="仿宋" w:cs="仿宋"/>
          <w:color w:val="auto"/>
          <w:sz w:val="28"/>
          <w:szCs w:val="28"/>
        </w:rPr>
      </w:pPr>
    </w:p>
    <w:p w14:paraId="5082B2F7">
      <w:pPr>
        <w:ind w:firstLine="560" w:firstLineChars="200"/>
        <w:rPr>
          <w:rFonts w:ascii="仿宋" w:hAnsi="仿宋" w:eastAsia="仿宋" w:cs="仿宋"/>
          <w:b/>
          <w:color w:val="auto"/>
          <w:sz w:val="36"/>
          <w:szCs w:val="36"/>
        </w:rPr>
      </w:pPr>
      <w:r>
        <w:rPr>
          <w:rFonts w:hint="eastAsia" w:ascii="仿宋" w:hAnsi="仿宋" w:eastAsia="仿宋" w:cs="仿宋"/>
          <w:bCs/>
          <w:color w:val="auto"/>
          <w:sz w:val="28"/>
          <w:szCs w:val="28"/>
        </w:rPr>
        <w:br w:type="page"/>
      </w:r>
      <w:r>
        <w:rPr>
          <w:rFonts w:hint="eastAsia" w:ascii="仿宋" w:hAnsi="仿宋" w:eastAsia="仿宋" w:cs="仿宋"/>
          <w:b/>
          <w:color w:val="auto"/>
          <w:sz w:val="36"/>
          <w:szCs w:val="36"/>
        </w:rPr>
        <w:t>投标人的依法缴纳税收和社会保障资金的声明</w:t>
      </w:r>
    </w:p>
    <w:p w14:paraId="44A8BC01">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（格式自拟，加盖</w:t>
      </w:r>
      <w:r>
        <w:rPr>
          <w:rFonts w:hint="eastAsia" w:ascii="仿宋" w:hAnsi="仿宋" w:eastAsia="仿宋" w:cs="仿宋"/>
          <w:color w:val="auto"/>
          <w:sz w:val="28"/>
          <w:szCs w:val="28"/>
          <w:lang w:eastAsia="zh-CN"/>
        </w:rPr>
        <w:t>公</w:t>
      </w:r>
      <w:r>
        <w:rPr>
          <w:rFonts w:hint="eastAsia" w:ascii="仿宋" w:hAnsi="仿宋" w:eastAsia="仿宋" w:cs="仿宋"/>
          <w:color w:val="auto"/>
          <w:sz w:val="28"/>
          <w:szCs w:val="28"/>
        </w:rPr>
        <w:t>章）</w:t>
      </w:r>
    </w:p>
    <w:p w14:paraId="497B7F98">
      <w:pPr>
        <w:spacing w:line="560" w:lineRule="exact"/>
        <w:jc w:val="center"/>
        <w:rPr>
          <w:rFonts w:ascii="仿宋" w:hAnsi="仿宋" w:eastAsia="仿宋" w:cs="仿宋"/>
          <w:b/>
          <w:color w:val="auto"/>
          <w:sz w:val="28"/>
          <w:szCs w:val="28"/>
        </w:rPr>
      </w:pPr>
    </w:p>
    <w:p w14:paraId="0984ED1D">
      <w:pPr>
        <w:spacing w:line="560" w:lineRule="exact"/>
        <w:jc w:val="center"/>
        <w:rPr>
          <w:rFonts w:ascii="仿宋" w:hAnsi="仿宋" w:eastAsia="仿宋" w:cs="仿宋"/>
          <w:b/>
          <w:color w:val="auto"/>
          <w:sz w:val="28"/>
          <w:szCs w:val="28"/>
        </w:rPr>
      </w:pPr>
    </w:p>
    <w:p w14:paraId="777193EB">
      <w:pPr>
        <w:spacing w:line="560" w:lineRule="exact"/>
        <w:jc w:val="center"/>
        <w:rPr>
          <w:rFonts w:ascii="仿宋" w:hAnsi="仿宋" w:eastAsia="仿宋" w:cs="仿宋"/>
          <w:b/>
          <w:color w:val="auto"/>
          <w:sz w:val="28"/>
          <w:szCs w:val="28"/>
        </w:rPr>
      </w:pPr>
    </w:p>
    <w:p w14:paraId="3F49C9A7">
      <w:pPr>
        <w:spacing w:line="560" w:lineRule="exact"/>
        <w:jc w:val="center"/>
        <w:rPr>
          <w:rFonts w:ascii="仿宋" w:hAnsi="仿宋" w:eastAsia="仿宋" w:cs="仿宋"/>
          <w:b/>
          <w:color w:val="auto"/>
          <w:sz w:val="28"/>
          <w:szCs w:val="28"/>
        </w:rPr>
      </w:pPr>
    </w:p>
    <w:p w14:paraId="48292D40">
      <w:pPr>
        <w:spacing w:line="560" w:lineRule="exact"/>
        <w:jc w:val="center"/>
        <w:rPr>
          <w:rFonts w:ascii="仿宋" w:hAnsi="仿宋" w:eastAsia="仿宋" w:cs="仿宋"/>
          <w:b/>
          <w:color w:val="auto"/>
          <w:sz w:val="28"/>
          <w:szCs w:val="28"/>
        </w:rPr>
      </w:pPr>
    </w:p>
    <w:p w14:paraId="19CFDC75">
      <w:pPr>
        <w:spacing w:line="560" w:lineRule="exact"/>
        <w:jc w:val="center"/>
        <w:rPr>
          <w:rFonts w:ascii="仿宋" w:hAnsi="仿宋" w:eastAsia="仿宋" w:cs="仿宋"/>
          <w:b/>
          <w:color w:val="auto"/>
          <w:sz w:val="28"/>
          <w:szCs w:val="28"/>
        </w:rPr>
      </w:pPr>
    </w:p>
    <w:p w14:paraId="2EE50012">
      <w:pPr>
        <w:spacing w:line="560" w:lineRule="exact"/>
        <w:jc w:val="center"/>
        <w:rPr>
          <w:rFonts w:ascii="仿宋" w:hAnsi="仿宋" w:eastAsia="仿宋" w:cs="仿宋"/>
          <w:b/>
          <w:color w:val="auto"/>
          <w:sz w:val="28"/>
          <w:szCs w:val="28"/>
        </w:rPr>
      </w:pPr>
    </w:p>
    <w:p w14:paraId="48D8A53B">
      <w:pPr>
        <w:spacing w:line="560" w:lineRule="exact"/>
        <w:jc w:val="center"/>
        <w:rPr>
          <w:rFonts w:ascii="仿宋" w:hAnsi="仿宋" w:eastAsia="仿宋" w:cs="仿宋"/>
          <w:b/>
          <w:color w:val="auto"/>
          <w:sz w:val="28"/>
          <w:szCs w:val="28"/>
        </w:rPr>
      </w:pPr>
    </w:p>
    <w:p w14:paraId="11572A38">
      <w:pPr>
        <w:spacing w:line="560" w:lineRule="exact"/>
        <w:jc w:val="center"/>
        <w:rPr>
          <w:rFonts w:ascii="仿宋" w:hAnsi="仿宋" w:eastAsia="仿宋" w:cs="仿宋"/>
          <w:b/>
          <w:color w:val="auto"/>
          <w:sz w:val="28"/>
          <w:szCs w:val="28"/>
        </w:rPr>
      </w:pPr>
    </w:p>
    <w:p w14:paraId="0E910E16">
      <w:pPr>
        <w:spacing w:line="560" w:lineRule="exact"/>
        <w:jc w:val="center"/>
        <w:rPr>
          <w:rFonts w:ascii="仿宋" w:hAnsi="仿宋" w:eastAsia="仿宋" w:cs="仿宋"/>
          <w:b/>
          <w:color w:val="auto"/>
          <w:sz w:val="28"/>
          <w:szCs w:val="28"/>
        </w:rPr>
      </w:pPr>
    </w:p>
    <w:p w14:paraId="095A0EFF">
      <w:pPr>
        <w:spacing w:line="560" w:lineRule="exact"/>
        <w:jc w:val="center"/>
        <w:rPr>
          <w:rFonts w:ascii="仿宋" w:hAnsi="仿宋" w:eastAsia="仿宋" w:cs="仿宋"/>
          <w:b/>
          <w:color w:val="auto"/>
          <w:sz w:val="28"/>
          <w:szCs w:val="28"/>
        </w:rPr>
      </w:pPr>
    </w:p>
    <w:p w14:paraId="3F1D6CBE">
      <w:pPr>
        <w:spacing w:line="560" w:lineRule="exact"/>
        <w:jc w:val="center"/>
        <w:rPr>
          <w:rFonts w:ascii="仿宋" w:hAnsi="仿宋" w:eastAsia="仿宋" w:cs="仿宋"/>
          <w:b/>
          <w:color w:val="auto"/>
          <w:sz w:val="28"/>
          <w:szCs w:val="28"/>
        </w:rPr>
      </w:pPr>
    </w:p>
    <w:p w14:paraId="3C6440C9">
      <w:pPr>
        <w:spacing w:line="560" w:lineRule="exact"/>
        <w:jc w:val="center"/>
        <w:rPr>
          <w:rFonts w:ascii="仿宋" w:hAnsi="仿宋" w:eastAsia="仿宋" w:cs="仿宋"/>
          <w:b/>
          <w:color w:val="auto"/>
          <w:sz w:val="28"/>
          <w:szCs w:val="28"/>
        </w:rPr>
      </w:pPr>
    </w:p>
    <w:p w14:paraId="59784A3A">
      <w:pPr>
        <w:spacing w:line="560" w:lineRule="exact"/>
        <w:jc w:val="center"/>
        <w:rPr>
          <w:rFonts w:ascii="仿宋" w:hAnsi="仿宋" w:eastAsia="仿宋" w:cs="仿宋"/>
          <w:b/>
          <w:color w:val="auto"/>
          <w:sz w:val="28"/>
          <w:szCs w:val="28"/>
        </w:rPr>
      </w:pPr>
    </w:p>
    <w:p w14:paraId="3F0DD739">
      <w:pPr>
        <w:spacing w:line="560" w:lineRule="exact"/>
        <w:jc w:val="center"/>
        <w:rPr>
          <w:rFonts w:ascii="仿宋" w:hAnsi="仿宋" w:eastAsia="仿宋" w:cs="仿宋"/>
          <w:b/>
          <w:color w:val="auto"/>
          <w:sz w:val="28"/>
          <w:szCs w:val="28"/>
        </w:rPr>
      </w:pPr>
    </w:p>
    <w:p w14:paraId="3D56D959">
      <w:pPr>
        <w:spacing w:line="560" w:lineRule="exact"/>
        <w:jc w:val="center"/>
        <w:rPr>
          <w:rFonts w:ascii="仿宋" w:hAnsi="仿宋" w:eastAsia="仿宋" w:cs="仿宋"/>
          <w:b/>
          <w:color w:val="auto"/>
          <w:sz w:val="28"/>
          <w:szCs w:val="28"/>
        </w:rPr>
      </w:pPr>
    </w:p>
    <w:p w14:paraId="3B77862D">
      <w:pPr>
        <w:spacing w:line="560" w:lineRule="exact"/>
        <w:jc w:val="center"/>
        <w:rPr>
          <w:rFonts w:ascii="仿宋" w:hAnsi="仿宋" w:eastAsia="仿宋" w:cs="仿宋"/>
          <w:b/>
          <w:color w:val="auto"/>
          <w:sz w:val="28"/>
          <w:szCs w:val="28"/>
        </w:rPr>
      </w:pPr>
    </w:p>
    <w:p w14:paraId="61A0C891">
      <w:pPr>
        <w:spacing w:line="560" w:lineRule="exact"/>
        <w:jc w:val="center"/>
        <w:rPr>
          <w:rFonts w:ascii="仿宋" w:hAnsi="仿宋" w:eastAsia="仿宋" w:cs="仿宋"/>
          <w:b/>
          <w:color w:val="auto"/>
          <w:sz w:val="28"/>
          <w:szCs w:val="28"/>
        </w:rPr>
      </w:pPr>
    </w:p>
    <w:p w14:paraId="4EC8BC5B">
      <w:pPr>
        <w:spacing w:line="560" w:lineRule="exact"/>
        <w:jc w:val="center"/>
        <w:rPr>
          <w:rFonts w:ascii="仿宋" w:hAnsi="仿宋" w:eastAsia="仿宋" w:cs="仿宋"/>
          <w:b/>
          <w:color w:val="auto"/>
          <w:sz w:val="28"/>
          <w:szCs w:val="28"/>
        </w:rPr>
      </w:pPr>
    </w:p>
    <w:p w14:paraId="2627EE8D">
      <w:pPr>
        <w:spacing w:line="560" w:lineRule="exact"/>
        <w:jc w:val="center"/>
        <w:rPr>
          <w:rFonts w:ascii="仿宋" w:hAnsi="仿宋" w:eastAsia="仿宋" w:cs="仿宋"/>
          <w:b/>
          <w:color w:val="auto"/>
          <w:sz w:val="28"/>
          <w:szCs w:val="28"/>
        </w:rPr>
      </w:pPr>
    </w:p>
    <w:p w14:paraId="2C80E6B0">
      <w:pPr>
        <w:pStyle w:val="18"/>
        <w:rPr>
          <w:rFonts w:ascii="仿宋" w:hAnsi="仿宋" w:eastAsia="仿宋" w:cs="仿宋"/>
          <w:color w:val="auto"/>
          <w:sz w:val="28"/>
          <w:szCs w:val="28"/>
        </w:rPr>
      </w:pPr>
    </w:p>
    <w:p w14:paraId="6E8396D4">
      <w:pPr>
        <w:spacing w:line="560" w:lineRule="exact"/>
        <w:jc w:val="center"/>
        <w:rPr>
          <w:rFonts w:ascii="仿宋" w:hAnsi="仿宋" w:eastAsia="仿宋" w:cs="仿宋"/>
          <w:b/>
          <w:color w:val="auto"/>
          <w:sz w:val="28"/>
          <w:szCs w:val="28"/>
        </w:rPr>
      </w:pPr>
    </w:p>
    <w:p w14:paraId="6E0D31F1">
      <w:pPr>
        <w:spacing w:line="560" w:lineRule="exact"/>
        <w:jc w:val="center"/>
        <w:rPr>
          <w:rFonts w:ascii="仿宋" w:hAnsi="仿宋" w:eastAsia="仿宋" w:cs="仿宋"/>
          <w:b/>
          <w:bCs/>
          <w:color w:val="auto"/>
          <w:sz w:val="32"/>
          <w:szCs w:val="32"/>
        </w:rPr>
        <w:sectPr>
          <w:headerReference r:id="rId10" w:type="default"/>
          <w:footerReference r:id="rId11" w:type="default"/>
          <w:footerReference r:id="rId12" w:type="even"/>
          <w:pgSz w:w="11906" w:h="16838"/>
          <w:pgMar w:top="1440" w:right="1274" w:bottom="1440" w:left="1701" w:header="851" w:footer="992" w:gutter="0"/>
          <w:cols w:space="720" w:num="1"/>
          <w:docGrid w:type="lines" w:linePitch="520" w:charSpace="0"/>
        </w:sectPr>
      </w:pPr>
    </w:p>
    <w:p w14:paraId="099D7F9C">
      <w:pPr>
        <w:ind w:leftChars="-95" w:hanging="199" w:hangingChars="55"/>
        <w:jc w:val="center"/>
        <w:rPr>
          <w:rFonts w:ascii="仿宋" w:hAnsi="仿宋" w:eastAsia="仿宋" w:cs="仿宋"/>
          <w:b/>
          <w:color w:val="auto"/>
          <w:sz w:val="36"/>
          <w:szCs w:val="36"/>
        </w:rPr>
      </w:pPr>
      <w:r>
        <w:rPr>
          <w:rFonts w:hint="eastAsia" w:ascii="仿宋" w:hAnsi="仿宋" w:eastAsia="仿宋" w:cs="仿宋"/>
          <w:b/>
          <w:color w:val="auto"/>
          <w:sz w:val="36"/>
          <w:szCs w:val="36"/>
        </w:rPr>
        <w:t>近期的完税凭证扫描件及交纳社保资金凭证的扫描件</w:t>
      </w:r>
    </w:p>
    <w:p w14:paraId="7F185516">
      <w:pPr>
        <w:widowControl/>
        <w:jc w:val="center"/>
        <w:rPr>
          <w:rFonts w:hint="eastAsia" w:ascii="仿宋" w:hAnsi="仿宋" w:eastAsia="仿宋" w:cs="仿宋"/>
          <w:b/>
          <w:color w:val="auto"/>
          <w:sz w:val="36"/>
          <w:szCs w:val="36"/>
          <w:lang w:eastAsia="zh-CN"/>
        </w:rPr>
      </w:pPr>
      <w:r>
        <w:rPr>
          <w:rFonts w:hint="eastAsia" w:ascii="仿宋" w:hAnsi="仿宋" w:eastAsia="仿宋" w:cs="仿宋"/>
          <w:color w:val="auto"/>
          <w:sz w:val="28"/>
          <w:szCs w:val="28"/>
          <w:lang w:eastAsia="zh-CN"/>
        </w:rPr>
        <w:t>（加盖公章）</w:t>
      </w:r>
    </w:p>
    <w:p w14:paraId="2ED16F84">
      <w:pPr>
        <w:ind w:leftChars="-95" w:hanging="199" w:hangingChars="55"/>
        <w:jc w:val="center"/>
        <w:rPr>
          <w:rFonts w:hint="eastAsia" w:ascii="仿宋" w:hAnsi="仿宋" w:eastAsia="仿宋" w:cs="仿宋"/>
          <w:b/>
          <w:color w:val="auto"/>
          <w:sz w:val="36"/>
          <w:szCs w:val="36"/>
        </w:rPr>
      </w:pPr>
    </w:p>
    <w:p w14:paraId="42CA90F1">
      <w:pPr>
        <w:ind w:leftChars="-95" w:hanging="199" w:hangingChars="55"/>
        <w:jc w:val="center"/>
        <w:rPr>
          <w:rFonts w:hint="eastAsia" w:ascii="仿宋" w:hAnsi="仿宋" w:eastAsia="仿宋" w:cs="仿宋"/>
          <w:b/>
          <w:color w:val="auto"/>
          <w:sz w:val="36"/>
          <w:szCs w:val="36"/>
        </w:rPr>
      </w:pPr>
    </w:p>
    <w:p w14:paraId="060E666B">
      <w:pPr>
        <w:ind w:leftChars="-95" w:hanging="199" w:hangingChars="55"/>
        <w:jc w:val="center"/>
        <w:rPr>
          <w:rFonts w:hint="eastAsia" w:ascii="仿宋" w:hAnsi="仿宋" w:eastAsia="仿宋" w:cs="仿宋"/>
          <w:b/>
          <w:color w:val="auto"/>
          <w:sz w:val="36"/>
          <w:szCs w:val="36"/>
        </w:rPr>
      </w:pPr>
    </w:p>
    <w:p w14:paraId="6001C3F6">
      <w:pPr>
        <w:ind w:leftChars="-95" w:hanging="199" w:hangingChars="55"/>
        <w:jc w:val="center"/>
        <w:rPr>
          <w:rFonts w:hint="eastAsia" w:ascii="仿宋" w:hAnsi="仿宋" w:eastAsia="仿宋" w:cs="仿宋"/>
          <w:b/>
          <w:color w:val="auto"/>
          <w:sz w:val="36"/>
          <w:szCs w:val="36"/>
        </w:rPr>
      </w:pPr>
    </w:p>
    <w:p w14:paraId="0BFEC583">
      <w:pPr>
        <w:ind w:leftChars="-95" w:hanging="199" w:hangingChars="55"/>
        <w:jc w:val="center"/>
        <w:rPr>
          <w:rFonts w:hint="eastAsia" w:ascii="仿宋" w:hAnsi="仿宋" w:eastAsia="仿宋" w:cs="仿宋"/>
          <w:b/>
          <w:color w:val="auto"/>
          <w:sz w:val="36"/>
          <w:szCs w:val="36"/>
        </w:rPr>
      </w:pPr>
    </w:p>
    <w:p w14:paraId="29367CA2">
      <w:pPr>
        <w:ind w:leftChars="-95" w:hanging="199" w:hangingChars="55"/>
        <w:jc w:val="center"/>
        <w:rPr>
          <w:rFonts w:hint="eastAsia" w:ascii="仿宋" w:hAnsi="仿宋" w:eastAsia="仿宋" w:cs="仿宋"/>
          <w:b/>
          <w:color w:val="auto"/>
          <w:sz w:val="36"/>
          <w:szCs w:val="36"/>
        </w:rPr>
      </w:pPr>
    </w:p>
    <w:p w14:paraId="7A090BF7">
      <w:pPr>
        <w:ind w:leftChars="-95" w:hanging="199" w:hangingChars="55"/>
        <w:jc w:val="center"/>
        <w:rPr>
          <w:rFonts w:hint="eastAsia" w:ascii="仿宋" w:hAnsi="仿宋" w:eastAsia="仿宋" w:cs="仿宋"/>
          <w:b/>
          <w:color w:val="auto"/>
          <w:sz w:val="36"/>
          <w:szCs w:val="36"/>
        </w:rPr>
      </w:pPr>
    </w:p>
    <w:p w14:paraId="43558924">
      <w:pPr>
        <w:ind w:leftChars="-95" w:hanging="199" w:hangingChars="55"/>
        <w:jc w:val="center"/>
        <w:rPr>
          <w:rFonts w:hint="eastAsia" w:ascii="仿宋" w:hAnsi="仿宋" w:eastAsia="仿宋" w:cs="仿宋"/>
          <w:b/>
          <w:color w:val="auto"/>
          <w:sz w:val="36"/>
          <w:szCs w:val="36"/>
        </w:rPr>
      </w:pPr>
    </w:p>
    <w:p w14:paraId="4E0B0334">
      <w:pPr>
        <w:ind w:leftChars="-95" w:hanging="199" w:hangingChars="55"/>
        <w:jc w:val="center"/>
        <w:rPr>
          <w:rFonts w:hint="eastAsia" w:ascii="仿宋" w:hAnsi="仿宋" w:eastAsia="仿宋" w:cs="仿宋"/>
          <w:b/>
          <w:color w:val="auto"/>
          <w:sz w:val="36"/>
          <w:szCs w:val="36"/>
        </w:rPr>
      </w:pPr>
    </w:p>
    <w:p w14:paraId="5A9323A7">
      <w:pPr>
        <w:ind w:leftChars="-95" w:hanging="199" w:hangingChars="55"/>
        <w:jc w:val="center"/>
        <w:rPr>
          <w:rFonts w:hint="eastAsia" w:ascii="仿宋" w:hAnsi="仿宋" w:eastAsia="仿宋" w:cs="仿宋"/>
          <w:b/>
          <w:color w:val="auto"/>
          <w:sz w:val="36"/>
          <w:szCs w:val="36"/>
        </w:rPr>
      </w:pPr>
    </w:p>
    <w:p w14:paraId="25910DDA">
      <w:pPr>
        <w:ind w:leftChars="-95" w:hanging="199" w:hangingChars="55"/>
        <w:jc w:val="center"/>
        <w:rPr>
          <w:rFonts w:hint="eastAsia" w:ascii="仿宋" w:hAnsi="仿宋" w:eastAsia="仿宋" w:cs="仿宋"/>
          <w:b/>
          <w:color w:val="auto"/>
          <w:sz w:val="36"/>
          <w:szCs w:val="36"/>
        </w:rPr>
      </w:pPr>
    </w:p>
    <w:p w14:paraId="6C86BB8E">
      <w:pPr>
        <w:ind w:leftChars="-95" w:hanging="199" w:hangingChars="55"/>
        <w:jc w:val="center"/>
        <w:rPr>
          <w:rFonts w:hint="eastAsia" w:ascii="仿宋" w:hAnsi="仿宋" w:eastAsia="仿宋" w:cs="仿宋"/>
          <w:b/>
          <w:color w:val="auto"/>
          <w:sz w:val="36"/>
          <w:szCs w:val="36"/>
        </w:rPr>
      </w:pPr>
    </w:p>
    <w:p w14:paraId="6D72232B">
      <w:pPr>
        <w:ind w:leftChars="-95" w:hanging="199" w:hangingChars="55"/>
        <w:jc w:val="center"/>
        <w:rPr>
          <w:rFonts w:hint="eastAsia" w:ascii="仿宋" w:hAnsi="仿宋" w:eastAsia="仿宋" w:cs="仿宋"/>
          <w:b/>
          <w:color w:val="auto"/>
          <w:sz w:val="36"/>
          <w:szCs w:val="36"/>
        </w:rPr>
      </w:pPr>
    </w:p>
    <w:p w14:paraId="5BA7988E">
      <w:pPr>
        <w:ind w:leftChars="-95" w:hanging="199" w:hangingChars="55"/>
        <w:jc w:val="center"/>
        <w:rPr>
          <w:rFonts w:hint="eastAsia" w:ascii="仿宋" w:hAnsi="仿宋" w:eastAsia="仿宋" w:cs="仿宋"/>
          <w:b/>
          <w:color w:val="auto"/>
          <w:sz w:val="36"/>
          <w:szCs w:val="36"/>
        </w:rPr>
      </w:pPr>
    </w:p>
    <w:p w14:paraId="4FA0964C">
      <w:pPr>
        <w:ind w:leftChars="-95" w:hanging="199" w:hangingChars="55"/>
        <w:jc w:val="center"/>
        <w:rPr>
          <w:rFonts w:hint="eastAsia" w:ascii="仿宋" w:hAnsi="仿宋" w:eastAsia="仿宋" w:cs="仿宋"/>
          <w:b/>
          <w:color w:val="auto"/>
          <w:sz w:val="36"/>
          <w:szCs w:val="36"/>
        </w:rPr>
      </w:pPr>
    </w:p>
    <w:p w14:paraId="7474F0F4">
      <w:pPr>
        <w:ind w:leftChars="-95" w:hanging="199" w:hangingChars="55"/>
        <w:jc w:val="center"/>
        <w:rPr>
          <w:rFonts w:hint="eastAsia" w:ascii="仿宋" w:hAnsi="仿宋" w:eastAsia="仿宋" w:cs="仿宋"/>
          <w:b/>
          <w:color w:val="auto"/>
          <w:sz w:val="36"/>
          <w:szCs w:val="36"/>
        </w:rPr>
      </w:pPr>
    </w:p>
    <w:p w14:paraId="529C405F">
      <w:pPr>
        <w:ind w:leftChars="-95" w:hanging="199" w:hangingChars="55"/>
        <w:jc w:val="center"/>
        <w:rPr>
          <w:rFonts w:hint="eastAsia" w:ascii="仿宋" w:hAnsi="仿宋" w:eastAsia="仿宋" w:cs="仿宋"/>
          <w:b/>
          <w:color w:val="auto"/>
          <w:sz w:val="36"/>
          <w:szCs w:val="36"/>
        </w:rPr>
      </w:pPr>
    </w:p>
    <w:p w14:paraId="13443A8F">
      <w:pPr>
        <w:ind w:leftChars="-95" w:hanging="199" w:hangingChars="55"/>
        <w:jc w:val="center"/>
        <w:rPr>
          <w:rFonts w:hint="eastAsia" w:ascii="仿宋" w:hAnsi="仿宋" w:eastAsia="仿宋" w:cs="仿宋"/>
          <w:b/>
          <w:color w:val="auto"/>
          <w:sz w:val="36"/>
          <w:szCs w:val="36"/>
        </w:rPr>
      </w:pPr>
    </w:p>
    <w:p w14:paraId="1DC526D0">
      <w:pPr>
        <w:ind w:leftChars="-95" w:hanging="199" w:hangingChars="55"/>
        <w:jc w:val="center"/>
        <w:rPr>
          <w:rFonts w:hint="eastAsia" w:ascii="仿宋" w:hAnsi="仿宋" w:eastAsia="仿宋" w:cs="仿宋"/>
          <w:b/>
          <w:color w:val="auto"/>
          <w:sz w:val="36"/>
          <w:szCs w:val="36"/>
        </w:rPr>
      </w:pPr>
    </w:p>
    <w:p w14:paraId="0CF68CE2">
      <w:pPr>
        <w:ind w:leftChars="-95" w:hanging="199" w:hangingChars="55"/>
        <w:jc w:val="center"/>
        <w:rPr>
          <w:rFonts w:hint="eastAsia" w:ascii="仿宋" w:hAnsi="仿宋" w:eastAsia="仿宋" w:cs="仿宋"/>
          <w:b/>
          <w:color w:val="auto"/>
          <w:sz w:val="36"/>
          <w:szCs w:val="36"/>
        </w:rPr>
      </w:pPr>
    </w:p>
    <w:p w14:paraId="3965CD7F">
      <w:pPr>
        <w:ind w:leftChars="-95" w:hanging="199" w:hangingChars="55"/>
        <w:jc w:val="center"/>
        <w:rPr>
          <w:rFonts w:hint="eastAsia" w:ascii="仿宋" w:hAnsi="仿宋" w:eastAsia="仿宋" w:cs="仿宋"/>
          <w:b/>
          <w:color w:val="auto"/>
          <w:sz w:val="36"/>
          <w:szCs w:val="36"/>
        </w:rPr>
      </w:pPr>
    </w:p>
    <w:p w14:paraId="3CC3B9CE">
      <w:pPr>
        <w:ind w:leftChars="-95" w:hanging="199" w:hangingChars="55"/>
        <w:jc w:val="center"/>
        <w:rPr>
          <w:rFonts w:hint="eastAsia" w:ascii="仿宋" w:hAnsi="仿宋" w:eastAsia="仿宋" w:cs="仿宋"/>
          <w:b/>
          <w:color w:val="auto"/>
          <w:sz w:val="36"/>
          <w:szCs w:val="36"/>
        </w:rPr>
      </w:pPr>
    </w:p>
    <w:p w14:paraId="77136FCA">
      <w:pPr>
        <w:ind w:leftChars="-95" w:hanging="199" w:hangingChars="55"/>
        <w:jc w:val="center"/>
        <w:rPr>
          <w:rFonts w:hint="eastAsia" w:ascii="仿宋" w:hAnsi="仿宋" w:eastAsia="仿宋" w:cs="仿宋"/>
          <w:b/>
          <w:color w:val="auto"/>
          <w:sz w:val="36"/>
          <w:szCs w:val="36"/>
        </w:rPr>
      </w:pPr>
    </w:p>
    <w:p w14:paraId="7E72C2E1">
      <w:pPr>
        <w:ind w:leftChars="-95" w:hanging="199" w:hangingChars="55"/>
        <w:jc w:val="center"/>
        <w:rPr>
          <w:rFonts w:hint="eastAsia" w:ascii="仿宋" w:hAnsi="仿宋" w:eastAsia="仿宋" w:cs="仿宋"/>
          <w:b/>
          <w:color w:val="auto"/>
          <w:sz w:val="36"/>
          <w:szCs w:val="36"/>
        </w:rPr>
      </w:pPr>
    </w:p>
    <w:p w14:paraId="4B1B07D3">
      <w:pPr>
        <w:ind w:leftChars="-95" w:hanging="199" w:hangingChars="55"/>
        <w:jc w:val="center"/>
        <w:rPr>
          <w:rFonts w:ascii="仿宋" w:hAnsi="仿宋" w:eastAsia="仿宋" w:cs="仿宋"/>
          <w:b/>
          <w:color w:val="auto"/>
          <w:sz w:val="36"/>
          <w:szCs w:val="36"/>
        </w:rPr>
      </w:pPr>
      <w:r>
        <w:rPr>
          <w:rFonts w:hint="eastAsia" w:ascii="仿宋" w:hAnsi="仿宋" w:eastAsia="仿宋" w:cs="仿宋"/>
          <w:b/>
          <w:color w:val="auto"/>
          <w:sz w:val="36"/>
          <w:szCs w:val="36"/>
        </w:rPr>
        <w:t>无重大违法违纪行为声明</w:t>
      </w:r>
    </w:p>
    <w:p w14:paraId="0F85B31E">
      <w:pPr>
        <w:spacing w:line="600" w:lineRule="exact"/>
        <w:rPr>
          <w:rFonts w:ascii="仿宋" w:hAnsi="仿宋" w:eastAsia="仿宋"/>
          <w:bCs/>
          <w:color w:val="auto"/>
          <w:sz w:val="28"/>
          <w:szCs w:val="28"/>
        </w:rPr>
      </w:pPr>
    </w:p>
    <w:p w14:paraId="25E90BF7">
      <w:pPr>
        <w:spacing w:after="520" w:afterLines="100" w:line="600" w:lineRule="exact"/>
        <w:rPr>
          <w:rFonts w:ascii="仿宋" w:hAnsi="仿宋" w:eastAsia="仿宋"/>
          <w:bCs/>
          <w:color w:val="auto"/>
          <w:sz w:val="28"/>
          <w:szCs w:val="28"/>
        </w:rPr>
      </w:pPr>
      <w:r>
        <w:rPr>
          <w:rFonts w:hint="eastAsia" w:ascii="仿宋" w:hAnsi="仿宋" w:eastAsia="仿宋"/>
          <w:bCs/>
          <w:color w:val="auto"/>
          <w:sz w:val="28"/>
          <w:szCs w:val="28"/>
        </w:rPr>
        <w:t>致</w:t>
      </w:r>
      <w:r>
        <w:rPr>
          <w:rFonts w:hint="eastAsia" w:ascii="仿宋" w:hAnsi="仿宋" w:eastAsia="仿宋"/>
          <w:bCs/>
          <w:color w:val="auto"/>
          <w:sz w:val="28"/>
          <w:szCs w:val="28"/>
          <w:lang w:eastAsia="zh-CN"/>
        </w:rPr>
        <w:t>山东正杰工程项目管理有限公司</w:t>
      </w:r>
      <w:r>
        <w:rPr>
          <w:rFonts w:hint="eastAsia" w:ascii="仿宋" w:hAnsi="仿宋" w:eastAsia="仿宋"/>
          <w:bCs/>
          <w:color w:val="auto"/>
          <w:sz w:val="28"/>
          <w:szCs w:val="28"/>
        </w:rPr>
        <w:t>：</w:t>
      </w:r>
    </w:p>
    <w:p w14:paraId="367D7967">
      <w:pPr>
        <w:spacing w:line="600" w:lineRule="exact"/>
        <w:ind w:firstLine="560" w:firstLineChars="200"/>
        <w:rPr>
          <w:rFonts w:ascii="仿宋" w:hAnsi="仿宋" w:eastAsia="仿宋"/>
          <w:bCs/>
          <w:color w:val="auto"/>
          <w:sz w:val="28"/>
          <w:szCs w:val="28"/>
        </w:rPr>
      </w:pPr>
      <w:r>
        <w:rPr>
          <w:rFonts w:hint="eastAsia" w:ascii="仿宋" w:hAnsi="仿宋" w:eastAsia="仿宋"/>
          <w:bCs/>
          <w:color w:val="auto"/>
          <w:sz w:val="28"/>
          <w:szCs w:val="28"/>
        </w:rPr>
        <w:t>我公司</w:t>
      </w:r>
      <w:r>
        <w:rPr>
          <w:rFonts w:ascii="仿宋" w:hAnsi="仿宋" w:eastAsia="仿宋"/>
          <w:bCs/>
          <w:color w:val="auto"/>
          <w:sz w:val="28"/>
          <w:szCs w:val="28"/>
          <w:u w:val="single"/>
        </w:rPr>
        <w:t xml:space="preserve">                  </w:t>
      </w:r>
      <w:r>
        <w:rPr>
          <w:rFonts w:hint="eastAsia" w:ascii="仿宋" w:hAnsi="仿宋" w:eastAsia="仿宋"/>
          <w:bCs/>
          <w:color w:val="auto"/>
          <w:sz w:val="28"/>
          <w:szCs w:val="28"/>
        </w:rPr>
        <w:t>（公司名称）现郑重声明，自参加本项目（编号为</w:t>
      </w:r>
      <w:r>
        <w:rPr>
          <w:rFonts w:hint="eastAsia" w:ascii="仿宋" w:hAnsi="仿宋" w:eastAsia="仿宋"/>
          <w:bCs/>
          <w:color w:val="auto"/>
          <w:sz w:val="28"/>
          <w:szCs w:val="28"/>
          <w:u w:val="single"/>
        </w:rPr>
        <w:t xml:space="preserve">               </w:t>
      </w:r>
      <w:r>
        <w:rPr>
          <w:rFonts w:hint="eastAsia" w:ascii="仿宋" w:hAnsi="仿宋" w:eastAsia="仿宋"/>
          <w:bCs/>
          <w:color w:val="auto"/>
          <w:sz w:val="28"/>
          <w:szCs w:val="28"/>
        </w:rPr>
        <w:t>）采购活动前三年内，我公司无因违法经营受到刑事处罚或者责令停产停业的、吊销许可证或者执照的、较大数额罚款等行政处罚。</w:t>
      </w:r>
    </w:p>
    <w:p w14:paraId="68B69224">
      <w:pPr>
        <w:spacing w:line="600" w:lineRule="exact"/>
        <w:rPr>
          <w:rFonts w:ascii="仿宋" w:hAnsi="仿宋" w:eastAsia="仿宋"/>
          <w:bCs/>
          <w:color w:val="auto"/>
          <w:sz w:val="28"/>
          <w:szCs w:val="28"/>
        </w:rPr>
      </w:pPr>
      <w:r>
        <w:rPr>
          <w:rFonts w:hint="eastAsia" w:ascii="仿宋" w:hAnsi="仿宋" w:eastAsia="仿宋"/>
          <w:bCs/>
          <w:color w:val="auto"/>
          <w:sz w:val="28"/>
          <w:szCs w:val="28"/>
        </w:rPr>
        <w:t>如有瞒报、虚报，我公司自行承担因此产生的所有法律责任。</w:t>
      </w:r>
    </w:p>
    <w:p w14:paraId="2F0B71EC">
      <w:pPr>
        <w:spacing w:line="600" w:lineRule="exact"/>
        <w:rPr>
          <w:rFonts w:hint="eastAsia" w:ascii="仿宋" w:hAnsi="仿宋" w:eastAsia="仿宋"/>
          <w:bCs/>
          <w:color w:val="auto"/>
          <w:sz w:val="28"/>
          <w:szCs w:val="28"/>
        </w:rPr>
      </w:pPr>
      <w:r>
        <w:rPr>
          <w:rFonts w:hint="eastAsia" w:ascii="仿宋" w:hAnsi="仿宋" w:eastAsia="仿宋"/>
          <w:bCs/>
          <w:color w:val="auto"/>
          <w:sz w:val="28"/>
          <w:szCs w:val="28"/>
        </w:rPr>
        <w:t>特此声明！</w:t>
      </w:r>
    </w:p>
    <w:p w14:paraId="6A681776">
      <w:pPr>
        <w:spacing w:line="600" w:lineRule="exact"/>
        <w:rPr>
          <w:rFonts w:hint="eastAsia" w:ascii="仿宋" w:hAnsi="仿宋" w:eastAsia="仿宋"/>
          <w:bCs/>
          <w:color w:val="auto"/>
          <w:sz w:val="28"/>
          <w:szCs w:val="28"/>
        </w:rPr>
      </w:pPr>
    </w:p>
    <w:p w14:paraId="788C42D3">
      <w:pPr>
        <w:spacing w:line="500" w:lineRule="exact"/>
        <w:ind w:left="1747" w:leftChars="832"/>
        <w:rPr>
          <w:rFonts w:ascii="仿宋" w:hAnsi="仿宋" w:eastAsia="仿宋"/>
          <w:bCs/>
          <w:color w:val="auto"/>
          <w:sz w:val="28"/>
          <w:szCs w:val="28"/>
        </w:rPr>
      </w:pPr>
    </w:p>
    <w:p w14:paraId="299BC760">
      <w:pPr>
        <w:spacing w:line="520" w:lineRule="exact"/>
        <w:ind w:firstLine="4480" w:firstLineChars="1600"/>
        <w:rPr>
          <w:rFonts w:ascii="仿宋" w:hAnsi="仿宋" w:eastAsia="仿宋" w:cs="仿宋"/>
          <w:color w:val="auto"/>
          <w:sz w:val="28"/>
          <w:szCs w:val="28"/>
        </w:rPr>
      </w:pPr>
      <w:r>
        <w:rPr>
          <w:rFonts w:hint="eastAsia" w:ascii="仿宋" w:hAnsi="仿宋" w:eastAsia="仿宋" w:cs="仿宋"/>
          <w:color w:val="auto"/>
          <w:sz w:val="28"/>
          <w:szCs w:val="28"/>
        </w:rPr>
        <w:t xml:space="preserve">投标人(盖章)： </w:t>
      </w:r>
    </w:p>
    <w:p w14:paraId="4401CFB1">
      <w:pPr>
        <w:pStyle w:val="24"/>
        <w:spacing w:line="500" w:lineRule="exact"/>
        <w:ind w:right="1240"/>
        <w:jc w:val="right"/>
        <w:rPr>
          <w:rFonts w:ascii="仿宋" w:hAnsi="仿宋" w:eastAsia="仿宋" w:cs="仿宋"/>
          <w:b/>
          <w:bCs/>
          <w:color w:val="auto"/>
          <w:sz w:val="28"/>
          <w:szCs w:val="28"/>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p>
    <w:p w14:paraId="5E68DB4C">
      <w:pPr>
        <w:tabs>
          <w:tab w:val="left" w:pos="5580"/>
        </w:tabs>
        <w:wordWrap w:val="0"/>
        <w:spacing w:line="360" w:lineRule="auto"/>
        <w:ind w:right="560"/>
        <w:jc w:val="right"/>
        <w:rPr>
          <w:rFonts w:ascii="仿宋" w:hAnsi="仿宋" w:eastAsia="仿宋"/>
          <w:color w:val="auto"/>
          <w:kern w:val="0"/>
          <w:sz w:val="28"/>
          <w:szCs w:val="28"/>
        </w:rPr>
      </w:pPr>
      <w:r>
        <w:rPr>
          <w:rFonts w:hint="eastAsia" w:ascii="仿宋" w:hAnsi="仿宋" w:eastAsia="仿宋"/>
          <w:bCs/>
          <w:color w:val="auto"/>
          <w:kern w:val="0"/>
          <w:sz w:val="28"/>
          <w:szCs w:val="28"/>
        </w:rPr>
        <w:t xml:space="preserve">        </w:t>
      </w:r>
    </w:p>
    <w:p w14:paraId="5DA39E5D">
      <w:pPr>
        <w:tabs>
          <w:tab w:val="left" w:pos="5580"/>
        </w:tabs>
        <w:spacing w:line="360" w:lineRule="auto"/>
        <w:ind w:firstLine="4132" w:firstLineChars="1476"/>
        <w:rPr>
          <w:rFonts w:ascii="仿宋" w:hAnsi="仿宋" w:eastAsia="仿宋"/>
          <w:color w:val="auto"/>
          <w:kern w:val="0"/>
          <w:sz w:val="28"/>
          <w:szCs w:val="28"/>
        </w:rPr>
      </w:pPr>
    </w:p>
    <w:p w14:paraId="0E0CF53A">
      <w:pPr>
        <w:widowControl/>
        <w:jc w:val="right"/>
        <w:rPr>
          <w:rFonts w:ascii="仿宋" w:hAnsi="仿宋" w:eastAsia="仿宋"/>
          <w:color w:val="auto"/>
          <w:kern w:val="0"/>
          <w:sz w:val="28"/>
          <w:szCs w:val="28"/>
        </w:rPr>
      </w:pPr>
      <w:r>
        <w:rPr>
          <w:rFonts w:hint="eastAsia" w:ascii="仿宋" w:hAnsi="仿宋" w:eastAsia="仿宋"/>
          <w:color w:val="auto"/>
          <w:sz w:val="28"/>
          <w:szCs w:val="28"/>
        </w:rPr>
        <w:t>年</w:t>
      </w:r>
      <w:r>
        <w:rPr>
          <w:rFonts w:ascii="仿宋" w:hAnsi="仿宋" w:eastAsia="仿宋"/>
          <w:color w:val="auto"/>
          <w:sz w:val="28"/>
          <w:szCs w:val="28"/>
        </w:rPr>
        <w:t xml:space="preserve">   </w:t>
      </w:r>
      <w:r>
        <w:rPr>
          <w:rFonts w:hint="eastAsia" w:ascii="仿宋" w:hAnsi="仿宋" w:eastAsia="仿宋"/>
          <w:color w:val="auto"/>
          <w:sz w:val="28"/>
          <w:szCs w:val="28"/>
        </w:rPr>
        <w:t>月</w:t>
      </w:r>
      <w:r>
        <w:rPr>
          <w:rFonts w:ascii="仿宋" w:hAnsi="仿宋" w:eastAsia="仿宋"/>
          <w:color w:val="auto"/>
          <w:sz w:val="28"/>
          <w:szCs w:val="28"/>
        </w:rPr>
        <w:t xml:space="preserve">   </w:t>
      </w:r>
      <w:r>
        <w:rPr>
          <w:rFonts w:hint="eastAsia" w:ascii="仿宋" w:hAnsi="仿宋" w:eastAsia="仿宋"/>
          <w:color w:val="auto"/>
          <w:sz w:val="28"/>
          <w:szCs w:val="28"/>
        </w:rPr>
        <w:t>日</w:t>
      </w:r>
    </w:p>
    <w:p w14:paraId="66668F4C">
      <w:pPr>
        <w:pStyle w:val="18"/>
        <w:rPr>
          <w:rFonts w:ascii="仿宋" w:hAnsi="仿宋" w:eastAsia="仿宋"/>
          <w:color w:val="auto"/>
        </w:rPr>
      </w:pPr>
    </w:p>
    <w:p w14:paraId="69CB184E">
      <w:pPr>
        <w:pStyle w:val="18"/>
        <w:jc w:val="center"/>
        <w:rPr>
          <w:rFonts w:ascii="仿宋" w:hAnsi="仿宋" w:eastAsia="仿宋" w:cs="仿宋"/>
          <w:color w:val="auto"/>
          <w:sz w:val="28"/>
          <w:szCs w:val="28"/>
        </w:rPr>
      </w:pPr>
    </w:p>
    <w:p w14:paraId="5DA4264E">
      <w:pPr>
        <w:jc w:val="right"/>
        <w:rPr>
          <w:rFonts w:ascii="仿宋" w:hAnsi="仿宋" w:eastAsia="仿宋" w:cs="仿宋"/>
          <w:b/>
          <w:bCs/>
          <w:color w:val="auto"/>
          <w:sz w:val="28"/>
          <w:szCs w:val="28"/>
        </w:rPr>
      </w:pPr>
    </w:p>
    <w:p w14:paraId="093496CD">
      <w:pPr>
        <w:jc w:val="right"/>
        <w:rPr>
          <w:rFonts w:ascii="仿宋" w:hAnsi="仿宋" w:eastAsia="仿宋" w:cs="仿宋"/>
          <w:b/>
          <w:bCs/>
          <w:color w:val="auto"/>
          <w:sz w:val="28"/>
          <w:szCs w:val="28"/>
        </w:rPr>
      </w:pPr>
    </w:p>
    <w:p w14:paraId="054F8E7B">
      <w:pPr>
        <w:jc w:val="right"/>
        <w:rPr>
          <w:rFonts w:ascii="仿宋" w:hAnsi="仿宋" w:eastAsia="仿宋" w:cs="仿宋"/>
          <w:b/>
          <w:bCs/>
          <w:color w:val="auto"/>
          <w:sz w:val="28"/>
          <w:szCs w:val="28"/>
        </w:rPr>
      </w:pPr>
    </w:p>
    <w:p w14:paraId="78F4D9CA">
      <w:pPr>
        <w:jc w:val="both"/>
        <w:rPr>
          <w:rFonts w:ascii="仿宋" w:hAnsi="仿宋" w:eastAsia="仿宋" w:cs="仿宋"/>
          <w:b/>
          <w:bCs/>
          <w:color w:val="auto"/>
          <w:sz w:val="28"/>
          <w:szCs w:val="28"/>
        </w:rPr>
      </w:pPr>
    </w:p>
    <w:p w14:paraId="2B372612">
      <w:pPr>
        <w:ind w:leftChars="-95" w:hanging="199" w:hangingChars="55"/>
        <w:jc w:val="center"/>
        <w:rPr>
          <w:rFonts w:ascii="仿宋" w:hAnsi="仿宋" w:eastAsia="仿宋" w:cs="仿宋"/>
          <w:b/>
          <w:color w:val="auto"/>
          <w:sz w:val="36"/>
          <w:szCs w:val="36"/>
        </w:rPr>
      </w:pPr>
      <w:r>
        <w:rPr>
          <w:rFonts w:hint="eastAsia" w:ascii="仿宋" w:hAnsi="仿宋" w:eastAsia="仿宋" w:cs="仿宋"/>
          <w:b/>
          <w:color w:val="auto"/>
          <w:sz w:val="36"/>
          <w:szCs w:val="36"/>
        </w:rPr>
        <w:t>供应商具有履行合同所必需的设备和专业技术能力承诺函</w:t>
      </w:r>
    </w:p>
    <w:p w14:paraId="6602561D">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（格式自拟，加盖</w:t>
      </w:r>
      <w:r>
        <w:rPr>
          <w:rFonts w:hint="eastAsia" w:ascii="仿宋" w:hAnsi="仿宋" w:eastAsia="仿宋" w:cs="仿宋"/>
          <w:color w:val="auto"/>
          <w:sz w:val="28"/>
          <w:szCs w:val="28"/>
          <w:lang w:eastAsia="zh-CN"/>
        </w:rPr>
        <w:t>公</w:t>
      </w:r>
      <w:r>
        <w:rPr>
          <w:rFonts w:hint="eastAsia" w:ascii="仿宋" w:hAnsi="仿宋" w:eastAsia="仿宋" w:cs="仿宋"/>
          <w:color w:val="auto"/>
          <w:sz w:val="28"/>
          <w:szCs w:val="28"/>
        </w:rPr>
        <w:t>章）</w:t>
      </w:r>
    </w:p>
    <w:p w14:paraId="0DF721AE">
      <w:pPr>
        <w:spacing w:line="560" w:lineRule="exact"/>
        <w:jc w:val="center"/>
        <w:rPr>
          <w:rFonts w:ascii="仿宋" w:hAnsi="仿宋" w:eastAsia="仿宋" w:cs="仿宋"/>
          <w:b/>
          <w:bCs/>
          <w:color w:val="auto"/>
          <w:sz w:val="32"/>
          <w:szCs w:val="32"/>
        </w:rPr>
        <w:sectPr>
          <w:pgSz w:w="11906" w:h="16838"/>
          <w:pgMar w:top="1440" w:right="1274" w:bottom="1440" w:left="1701" w:header="851" w:footer="992" w:gutter="0"/>
          <w:cols w:space="720" w:num="1"/>
          <w:docGrid w:type="lines" w:linePitch="520" w:charSpace="0"/>
        </w:sectPr>
      </w:pPr>
    </w:p>
    <w:p w14:paraId="33E8C8C9">
      <w:pPr>
        <w:ind w:firstLine="2530" w:firstLineChars="700"/>
        <w:rPr>
          <w:rFonts w:ascii="仿宋" w:hAnsi="仿宋" w:eastAsia="仿宋" w:cs="仿宋"/>
          <w:b/>
          <w:color w:val="auto"/>
          <w:sz w:val="36"/>
          <w:szCs w:val="36"/>
        </w:rPr>
      </w:pPr>
      <w:r>
        <w:rPr>
          <w:rFonts w:hint="eastAsia" w:ascii="仿宋" w:hAnsi="仿宋" w:eastAsia="仿宋" w:cs="仿宋"/>
          <w:b/>
          <w:color w:val="auto"/>
          <w:sz w:val="36"/>
          <w:szCs w:val="36"/>
        </w:rPr>
        <w:t>财务状况报告相关材料</w:t>
      </w:r>
    </w:p>
    <w:p w14:paraId="240C4A12">
      <w:pPr>
        <w:jc w:val="center"/>
        <w:rPr>
          <w:rFonts w:ascii="仿宋" w:hAnsi="仿宋" w:eastAsia="仿宋" w:cs="仿宋"/>
          <w:color w:val="auto"/>
          <w:sz w:val="28"/>
          <w:szCs w:val="28"/>
        </w:rPr>
      </w:pPr>
      <w:r>
        <w:rPr>
          <w:rFonts w:hint="eastAsia" w:ascii="仿宋" w:hAnsi="仿宋" w:eastAsia="仿宋" w:cs="仿宋"/>
          <w:color w:val="auto"/>
          <w:sz w:val="28"/>
          <w:szCs w:val="28"/>
        </w:rPr>
        <w:t>（加盖</w:t>
      </w:r>
      <w:r>
        <w:rPr>
          <w:rFonts w:hint="eastAsia" w:ascii="仿宋" w:hAnsi="仿宋" w:eastAsia="仿宋" w:cs="仿宋"/>
          <w:color w:val="auto"/>
          <w:sz w:val="28"/>
          <w:szCs w:val="28"/>
          <w:lang w:eastAsia="zh-CN"/>
        </w:rPr>
        <w:t>公</w:t>
      </w:r>
      <w:r>
        <w:rPr>
          <w:rFonts w:hint="eastAsia" w:ascii="仿宋" w:hAnsi="仿宋" w:eastAsia="仿宋" w:cs="仿宋"/>
          <w:color w:val="auto"/>
          <w:sz w:val="28"/>
          <w:szCs w:val="28"/>
        </w:rPr>
        <w:t>章）</w:t>
      </w:r>
    </w:p>
    <w:p w14:paraId="32978C07">
      <w:pPr>
        <w:pStyle w:val="24"/>
        <w:spacing w:line="520" w:lineRule="exact"/>
        <w:jc w:val="center"/>
        <w:rPr>
          <w:rFonts w:ascii="仿宋" w:hAnsi="仿宋" w:eastAsia="仿宋" w:cs="仿宋"/>
          <w:b/>
          <w:color w:val="auto"/>
          <w:sz w:val="28"/>
          <w:szCs w:val="28"/>
        </w:rPr>
      </w:pPr>
    </w:p>
    <w:p w14:paraId="5A8B717A">
      <w:pPr>
        <w:pStyle w:val="24"/>
        <w:spacing w:line="520" w:lineRule="exact"/>
        <w:jc w:val="center"/>
        <w:rPr>
          <w:rFonts w:ascii="仿宋" w:hAnsi="仿宋" w:eastAsia="仿宋" w:cs="仿宋"/>
          <w:b/>
          <w:color w:val="auto"/>
          <w:sz w:val="28"/>
          <w:szCs w:val="28"/>
        </w:rPr>
      </w:pPr>
    </w:p>
    <w:p w14:paraId="1734C339">
      <w:pPr>
        <w:pStyle w:val="24"/>
        <w:spacing w:line="520" w:lineRule="exact"/>
        <w:jc w:val="center"/>
        <w:rPr>
          <w:rFonts w:ascii="仿宋" w:hAnsi="仿宋" w:eastAsia="仿宋" w:cs="仿宋"/>
          <w:b/>
          <w:color w:val="auto"/>
          <w:sz w:val="28"/>
          <w:szCs w:val="28"/>
        </w:rPr>
      </w:pPr>
    </w:p>
    <w:p w14:paraId="35046152">
      <w:pPr>
        <w:pStyle w:val="24"/>
        <w:spacing w:line="520" w:lineRule="exact"/>
        <w:jc w:val="center"/>
        <w:rPr>
          <w:rFonts w:ascii="仿宋" w:hAnsi="仿宋" w:eastAsia="仿宋" w:cs="仿宋"/>
          <w:b/>
          <w:color w:val="auto"/>
          <w:sz w:val="28"/>
          <w:szCs w:val="28"/>
        </w:rPr>
      </w:pPr>
    </w:p>
    <w:p w14:paraId="4BA9777F">
      <w:pPr>
        <w:pStyle w:val="24"/>
        <w:spacing w:line="520" w:lineRule="exact"/>
        <w:jc w:val="center"/>
        <w:rPr>
          <w:rFonts w:ascii="仿宋" w:hAnsi="仿宋" w:eastAsia="仿宋" w:cs="仿宋"/>
          <w:b/>
          <w:color w:val="auto"/>
          <w:sz w:val="28"/>
          <w:szCs w:val="28"/>
        </w:rPr>
      </w:pPr>
    </w:p>
    <w:p w14:paraId="73251AC5">
      <w:pPr>
        <w:pStyle w:val="24"/>
        <w:spacing w:line="520" w:lineRule="exact"/>
        <w:jc w:val="center"/>
        <w:rPr>
          <w:rFonts w:ascii="仿宋" w:hAnsi="仿宋" w:eastAsia="仿宋" w:cs="仿宋"/>
          <w:b/>
          <w:color w:val="auto"/>
          <w:sz w:val="28"/>
          <w:szCs w:val="28"/>
        </w:rPr>
      </w:pPr>
    </w:p>
    <w:p w14:paraId="5D70521E">
      <w:pPr>
        <w:pStyle w:val="24"/>
        <w:spacing w:line="520" w:lineRule="exact"/>
        <w:jc w:val="center"/>
        <w:rPr>
          <w:rFonts w:ascii="仿宋" w:hAnsi="仿宋" w:eastAsia="仿宋" w:cs="仿宋"/>
          <w:b/>
          <w:color w:val="auto"/>
          <w:sz w:val="28"/>
          <w:szCs w:val="28"/>
        </w:rPr>
      </w:pPr>
    </w:p>
    <w:p w14:paraId="3EFE3143">
      <w:pPr>
        <w:pStyle w:val="24"/>
        <w:spacing w:line="520" w:lineRule="exact"/>
        <w:jc w:val="center"/>
        <w:rPr>
          <w:rFonts w:ascii="仿宋" w:hAnsi="仿宋" w:eastAsia="仿宋" w:cs="仿宋"/>
          <w:b/>
          <w:color w:val="auto"/>
          <w:sz w:val="28"/>
          <w:szCs w:val="28"/>
        </w:rPr>
      </w:pPr>
    </w:p>
    <w:p w14:paraId="2D17F3B0">
      <w:pPr>
        <w:pStyle w:val="24"/>
        <w:spacing w:line="520" w:lineRule="exact"/>
        <w:jc w:val="center"/>
        <w:rPr>
          <w:rFonts w:ascii="仿宋" w:hAnsi="仿宋" w:eastAsia="仿宋" w:cs="仿宋"/>
          <w:b/>
          <w:color w:val="auto"/>
          <w:sz w:val="28"/>
          <w:szCs w:val="28"/>
        </w:rPr>
      </w:pPr>
    </w:p>
    <w:p w14:paraId="69DFD6BE">
      <w:pPr>
        <w:pStyle w:val="24"/>
        <w:spacing w:line="520" w:lineRule="exact"/>
        <w:jc w:val="center"/>
        <w:rPr>
          <w:rFonts w:ascii="仿宋" w:hAnsi="仿宋" w:eastAsia="仿宋" w:cs="仿宋"/>
          <w:b/>
          <w:color w:val="auto"/>
          <w:sz w:val="28"/>
          <w:szCs w:val="28"/>
        </w:rPr>
      </w:pPr>
    </w:p>
    <w:p w14:paraId="0ABA6DAA">
      <w:pPr>
        <w:pStyle w:val="24"/>
        <w:spacing w:line="520" w:lineRule="exact"/>
        <w:jc w:val="center"/>
        <w:rPr>
          <w:rFonts w:ascii="仿宋" w:hAnsi="仿宋" w:eastAsia="仿宋" w:cs="仿宋"/>
          <w:b/>
          <w:color w:val="auto"/>
          <w:sz w:val="28"/>
          <w:szCs w:val="28"/>
        </w:rPr>
      </w:pPr>
    </w:p>
    <w:p w14:paraId="2871A60C">
      <w:pPr>
        <w:pStyle w:val="24"/>
        <w:spacing w:line="520" w:lineRule="exact"/>
        <w:jc w:val="center"/>
        <w:rPr>
          <w:rFonts w:ascii="仿宋" w:hAnsi="仿宋" w:eastAsia="仿宋" w:cs="仿宋"/>
          <w:b/>
          <w:color w:val="auto"/>
          <w:sz w:val="28"/>
          <w:szCs w:val="28"/>
        </w:rPr>
      </w:pPr>
    </w:p>
    <w:p w14:paraId="55386905">
      <w:pPr>
        <w:pStyle w:val="24"/>
        <w:spacing w:line="520" w:lineRule="exact"/>
        <w:jc w:val="center"/>
        <w:rPr>
          <w:rFonts w:ascii="仿宋" w:hAnsi="仿宋" w:eastAsia="仿宋" w:cs="仿宋"/>
          <w:b/>
          <w:color w:val="auto"/>
          <w:sz w:val="28"/>
          <w:szCs w:val="28"/>
        </w:rPr>
      </w:pPr>
    </w:p>
    <w:p w14:paraId="01A66BEE">
      <w:pPr>
        <w:pStyle w:val="24"/>
        <w:spacing w:line="520" w:lineRule="exact"/>
        <w:jc w:val="center"/>
        <w:rPr>
          <w:rFonts w:ascii="仿宋" w:hAnsi="仿宋" w:eastAsia="仿宋" w:cs="仿宋"/>
          <w:b/>
          <w:color w:val="auto"/>
          <w:sz w:val="28"/>
          <w:szCs w:val="28"/>
        </w:rPr>
      </w:pPr>
    </w:p>
    <w:p w14:paraId="1CB00C2E">
      <w:pPr>
        <w:pStyle w:val="24"/>
        <w:spacing w:line="520" w:lineRule="exact"/>
        <w:jc w:val="center"/>
        <w:rPr>
          <w:rFonts w:ascii="仿宋" w:hAnsi="仿宋" w:eastAsia="仿宋" w:cs="仿宋"/>
          <w:b/>
          <w:color w:val="auto"/>
          <w:sz w:val="28"/>
          <w:szCs w:val="28"/>
        </w:rPr>
      </w:pPr>
    </w:p>
    <w:p w14:paraId="03585A16">
      <w:pPr>
        <w:pStyle w:val="24"/>
        <w:spacing w:line="520" w:lineRule="exact"/>
        <w:jc w:val="center"/>
        <w:rPr>
          <w:rFonts w:ascii="仿宋" w:hAnsi="仿宋" w:eastAsia="仿宋" w:cs="仿宋"/>
          <w:b/>
          <w:color w:val="auto"/>
          <w:sz w:val="28"/>
          <w:szCs w:val="28"/>
        </w:rPr>
      </w:pPr>
    </w:p>
    <w:p w14:paraId="6D2517BD">
      <w:pPr>
        <w:pStyle w:val="24"/>
        <w:spacing w:line="520" w:lineRule="exact"/>
        <w:jc w:val="center"/>
        <w:rPr>
          <w:rFonts w:ascii="仿宋" w:hAnsi="仿宋" w:eastAsia="仿宋" w:cs="仿宋"/>
          <w:b/>
          <w:color w:val="auto"/>
          <w:sz w:val="28"/>
          <w:szCs w:val="28"/>
        </w:rPr>
      </w:pPr>
    </w:p>
    <w:p w14:paraId="42FD7461">
      <w:pPr>
        <w:pStyle w:val="24"/>
        <w:spacing w:line="520" w:lineRule="exact"/>
        <w:jc w:val="center"/>
        <w:rPr>
          <w:rFonts w:ascii="仿宋" w:hAnsi="仿宋" w:eastAsia="仿宋" w:cs="仿宋"/>
          <w:b/>
          <w:color w:val="auto"/>
          <w:sz w:val="28"/>
          <w:szCs w:val="28"/>
        </w:rPr>
      </w:pPr>
    </w:p>
    <w:p w14:paraId="29BA0E01">
      <w:pPr>
        <w:pStyle w:val="24"/>
        <w:spacing w:line="520" w:lineRule="exact"/>
        <w:jc w:val="center"/>
        <w:rPr>
          <w:rFonts w:ascii="仿宋" w:hAnsi="仿宋" w:eastAsia="仿宋" w:cs="仿宋"/>
          <w:b/>
          <w:color w:val="auto"/>
          <w:sz w:val="28"/>
          <w:szCs w:val="28"/>
        </w:rPr>
      </w:pPr>
    </w:p>
    <w:p w14:paraId="6607F38B">
      <w:pPr>
        <w:pStyle w:val="24"/>
        <w:spacing w:line="520" w:lineRule="exact"/>
        <w:jc w:val="center"/>
        <w:rPr>
          <w:rFonts w:ascii="仿宋" w:hAnsi="仿宋" w:eastAsia="仿宋" w:cs="仿宋"/>
          <w:b/>
          <w:color w:val="auto"/>
          <w:sz w:val="28"/>
          <w:szCs w:val="28"/>
        </w:rPr>
      </w:pPr>
    </w:p>
    <w:p w14:paraId="742E2554">
      <w:pPr>
        <w:pStyle w:val="24"/>
        <w:spacing w:line="520" w:lineRule="exact"/>
        <w:jc w:val="center"/>
        <w:rPr>
          <w:rFonts w:ascii="仿宋" w:hAnsi="仿宋" w:eastAsia="仿宋" w:cs="仿宋"/>
          <w:b/>
          <w:color w:val="auto"/>
          <w:sz w:val="28"/>
          <w:szCs w:val="28"/>
        </w:rPr>
      </w:pPr>
    </w:p>
    <w:p w14:paraId="7715D4CC">
      <w:pPr>
        <w:pStyle w:val="24"/>
        <w:spacing w:line="520" w:lineRule="exact"/>
        <w:jc w:val="center"/>
        <w:rPr>
          <w:rFonts w:ascii="仿宋" w:hAnsi="仿宋" w:eastAsia="仿宋" w:cs="仿宋"/>
          <w:b/>
          <w:color w:val="auto"/>
          <w:sz w:val="28"/>
          <w:szCs w:val="28"/>
        </w:rPr>
      </w:pPr>
    </w:p>
    <w:p w14:paraId="2D1CF03C">
      <w:pPr>
        <w:pStyle w:val="24"/>
        <w:spacing w:line="520" w:lineRule="exact"/>
        <w:jc w:val="center"/>
        <w:rPr>
          <w:rFonts w:ascii="仿宋" w:hAnsi="仿宋" w:eastAsia="仿宋" w:cs="仿宋"/>
          <w:b/>
          <w:color w:val="auto"/>
          <w:sz w:val="28"/>
          <w:szCs w:val="28"/>
        </w:rPr>
      </w:pPr>
    </w:p>
    <w:p w14:paraId="6585A735">
      <w:pPr>
        <w:pStyle w:val="24"/>
        <w:spacing w:line="520" w:lineRule="exact"/>
        <w:jc w:val="center"/>
        <w:rPr>
          <w:rFonts w:ascii="仿宋" w:hAnsi="仿宋" w:eastAsia="仿宋" w:cs="仿宋"/>
          <w:b/>
          <w:color w:val="auto"/>
          <w:sz w:val="28"/>
          <w:szCs w:val="28"/>
        </w:rPr>
      </w:pPr>
    </w:p>
    <w:p w14:paraId="65A4EEE8">
      <w:pPr>
        <w:jc w:val="center"/>
        <w:rPr>
          <w:rFonts w:hint="eastAsia" w:ascii="仿宋" w:hAnsi="仿宋" w:eastAsia="仿宋" w:cs="仿宋"/>
          <w:b/>
          <w:color w:val="auto"/>
          <w:sz w:val="36"/>
          <w:szCs w:val="36"/>
        </w:rPr>
      </w:pPr>
      <w:bookmarkStart w:id="18" w:name="_Toc504549927"/>
      <w:r>
        <w:rPr>
          <w:rFonts w:hint="eastAsia" w:ascii="仿宋" w:hAnsi="仿宋" w:eastAsia="仿宋" w:cs="仿宋"/>
          <w:b/>
          <w:color w:val="auto"/>
          <w:sz w:val="36"/>
          <w:szCs w:val="36"/>
        </w:rPr>
        <w:t>投标人在工商行政管理机关全国企业信用信息公示系统中未被列入严重违法失信企业名单截图</w:t>
      </w:r>
      <w:r>
        <w:rPr>
          <w:rFonts w:hint="eastAsia" w:ascii="仿宋" w:hAnsi="仿宋" w:eastAsia="仿宋" w:cs="仿宋"/>
          <w:b/>
          <w:color w:val="auto"/>
          <w:sz w:val="36"/>
          <w:szCs w:val="36"/>
          <w:lang w:val="en-US" w:eastAsia="zh-CN"/>
        </w:rPr>
        <w:t xml:space="preserve">               </w:t>
      </w:r>
      <w:r>
        <w:rPr>
          <w:rFonts w:hint="eastAsia" w:ascii="仿宋" w:hAnsi="仿宋" w:eastAsia="仿宋" w:cs="仿宋"/>
          <w:b/>
          <w:color w:val="auto"/>
          <w:sz w:val="36"/>
          <w:szCs w:val="36"/>
        </w:rPr>
        <w:t>（网址</w:t>
      </w:r>
      <w:r>
        <w:rPr>
          <w:rFonts w:hint="eastAsia" w:ascii="仿宋" w:hAnsi="仿宋" w:eastAsia="仿宋" w:cs="仿宋"/>
          <w:b/>
          <w:color w:val="auto"/>
          <w:sz w:val="36"/>
          <w:szCs w:val="36"/>
        </w:rPr>
        <w:fldChar w:fldCharType="begin"/>
      </w:r>
      <w:r>
        <w:rPr>
          <w:rFonts w:hint="eastAsia" w:ascii="仿宋" w:hAnsi="仿宋" w:eastAsia="仿宋" w:cs="仿宋"/>
          <w:b/>
          <w:color w:val="auto"/>
          <w:sz w:val="36"/>
          <w:szCs w:val="36"/>
        </w:rPr>
        <w:instrText xml:space="preserve"> HYPERLINK "http://www.gsxt.gov.cn/index.html）" </w:instrText>
      </w:r>
      <w:r>
        <w:rPr>
          <w:rFonts w:hint="eastAsia" w:ascii="仿宋" w:hAnsi="仿宋" w:eastAsia="仿宋" w:cs="仿宋"/>
          <w:b/>
          <w:color w:val="auto"/>
          <w:sz w:val="36"/>
          <w:szCs w:val="36"/>
        </w:rPr>
        <w:fldChar w:fldCharType="separate"/>
      </w:r>
      <w:r>
        <w:rPr>
          <w:rFonts w:hint="eastAsia" w:ascii="仿宋" w:hAnsi="仿宋" w:eastAsia="仿宋" w:cs="仿宋"/>
          <w:b/>
          <w:color w:val="auto"/>
          <w:sz w:val="36"/>
          <w:szCs w:val="36"/>
        </w:rPr>
        <w:t>http://www.gsxt.gov.cn/index.html）</w:t>
      </w:r>
      <w:r>
        <w:rPr>
          <w:rFonts w:hint="eastAsia" w:ascii="仿宋" w:hAnsi="仿宋" w:eastAsia="仿宋" w:cs="仿宋"/>
          <w:b/>
          <w:color w:val="auto"/>
          <w:sz w:val="36"/>
          <w:szCs w:val="36"/>
        </w:rPr>
        <w:fldChar w:fldCharType="end"/>
      </w:r>
    </w:p>
    <w:p w14:paraId="06F16209">
      <w:pPr>
        <w:jc w:val="center"/>
        <w:rPr>
          <w:rFonts w:ascii="仿宋" w:hAnsi="仿宋" w:eastAsia="仿宋"/>
          <w:color w:val="auto"/>
          <w:sz w:val="28"/>
          <w:szCs w:val="28"/>
        </w:rPr>
      </w:pPr>
      <w:r>
        <w:rPr>
          <w:rFonts w:hint="eastAsia" w:ascii="仿宋" w:hAnsi="仿宋" w:eastAsia="仿宋"/>
          <w:color w:val="auto"/>
          <w:sz w:val="28"/>
          <w:szCs w:val="28"/>
        </w:rPr>
        <w:t>（加盖</w:t>
      </w:r>
      <w:r>
        <w:rPr>
          <w:rFonts w:hint="eastAsia" w:ascii="仿宋" w:hAnsi="仿宋" w:eastAsia="仿宋"/>
          <w:color w:val="auto"/>
          <w:sz w:val="28"/>
          <w:szCs w:val="28"/>
          <w:lang w:eastAsia="zh-CN"/>
        </w:rPr>
        <w:t>公</w:t>
      </w:r>
      <w:r>
        <w:rPr>
          <w:rFonts w:hint="eastAsia" w:ascii="仿宋" w:hAnsi="仿宋" w:eastAsia="仿宋"/>
          <w:color w:val="auto"/>
          <w:sz w:val="28"/>
          <w:szCs w:val="28"/>
        </w:rPr>
        <w:t>章）</w:t>
      </w:r>
    </w:p>
    <w:p w14:paraId="34DB0DA7">
      <w:pPr>
        <w:pStyle w:val="18"/>
        <w:rPr>
          <w:rFonts w:ascii="仿宋" w:hAnsi="仿宋" w:eastAsia="仿宋"/>
          <w:color w:val="auto"/>
        </w:rPr>
      </w:pPr>
    </w:p>
    <w:p w14:paraId="19C3C5CC">
      <w:pPr>
        <w:jc w:val="center"/>
        <w:rPr>
          <w:rFonts w:ascii="仿宋" w:hAnsi="仿宋" w:eastAsia="仿宋" w:cs="仿宋"/>
          <w:b/>
          <w:color w:val="auto"/>
          <w:sz w:val="32"/>
          <w:szCs w:val="32"/>
        </w:rPr>
      </w:pPr>
      <w:r>
        <w:rPr>
          <w:rFonts w:ascii="仿宋" w:hAnsi="仿宋" w:eastAsia="仿宋" w:cs="仿宋"/>
          <w:b/>
          <w:color w:val="auto"/>
          <w:sz w:val="32"/>
          <w:szCs w:val="32"/>
        </w:rPr>
        <w:t xml:space="preserve">      </w:t>
      </w:r>
    </w:p>
    <w:p w14:paraId="2C79CCBD">
      <w:pPr>
        <w:snapToGrid w:val="0"/>
        <w:spacing w:line="560" w:lineRule="exact"/>
        <w:jc w:val="center"/>
        <w:rPr>
          <w:rFonts w:hint="eastAsia" w:eastAsia="黑体"/>
          <w:bCs/>
          <w:color w:val="auto"/>
          <w:sz w:val="32"/>
          <w:szCs w:val="32"/>
        </w:rPr>
      </w:pPr>
      <w:r>
        <w:rPr>
          <w:rFonts w:ascii="仿宋" w:hAnsi="仿宋" w:eastAsia="仿宋"/>
          <w:color w:val="auto"/>
        </w:rPr>
        <w:br w:type="page"/>
      </w:r>
      <w:r>
        <w:rPr>
          <w:rFonts w:hint="eastAsia" w:ascii="仿宋" w:hAnsi="仿宋" w:eastAsia="仿宋" w:cs="仿宋"/>
          <w:b/>
          <w:color w:val="auto"/>
          <w:kern w:val="2"/>
          <w:sz w:val="36"/>
          <w:szCs w:val="36"/>
          <w:lang w:val="en-US" w:eastAsia="zh-CN" w:bidi="ar-SA"/>
        </w:rPr>
        <w:t>投标人、法定代表人、授权委托人未被最高法院列入失信被执行人截图                                   （网址http://zxgk.court.gov.cn/shixin/）</w:t>
      </w:r>
    </w:p>
    <w:p w14:paraId="2CF8122D">
      <w:pPr>
        <w:shd w:val="clear" w:color="auto" w:fill="auto"/>
        <w:snapToGrid w:val="0"/>
        <w:spacing w:line="560" w:lineRule="exact"/>
        <w:ind w:firstLine="562" w:firstLineChars="201"/>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（加盖公章）</w:t>
      </w:r>
    </w:p>
    <w:p w14:paraId="5A529D56">
      <w:pPr>
        <w:pStyle w:val="18"/>
        <w:jc w:val="center"/>
        <w:rPr>
          <w:rFonts w:hint="eastAsia" w:ascii="仿宋" w:hAnsi="仿宋" w:eastAsia="仿宋" w:cs="仿宋"/>
          <w:b/>
          <w:color w:val="auto"/>
          <w:kern w:val="2"/>
          <w:sz w:val="36"/>
          <w:szCs w:val="36"/>
        </w:rPr>
      </w:pPr>
    </w:p>
    <w:p w14:paraId="072598CD">
      <w:pPr>
        <w:pStyle w:val="18"/>
        <w:jc w:val="center"/>
        <w:rPr>
          <w:rFonts w:hint="eastAsia" w:ascii="仿宋" w:hAnsi="仿宋" w:eastAsia="仿宋" w:cs="仿宋"/>
          <w:b/>
          <w:color w:val="auto"/>
          <w:kern w:val="2"/>
          <w:sz w:val="36"/>
          <w:szCs w:val="36"/>
        </w:rPr>
      </w:pPr>
    </w:p>
    <w:p w14:paraId="4179D6AA">
      <w:pPr>
        <w:pStyle w:val="18"/>
        <w:jc w:val="center"/>
        <w:rPr>
          <w:rFonts w:hint="eastAsia" w:ascii="仿宋" w:hAnsi="仿宋" w:eastAsia="仿宋" w:cs="仿宋"/>
          <w:b/>
          <w:color w:val="auto"/>
          <w:kern w:val="2"/>
          <w:sz w:val="36"/>
          <w:szCs w:val="36"/>
        </w:rPr>
      </w:pPr>
    </w:p>
    <w:p w14:paraId="47EC2F4D">
      <w:pPr>
        <w:pStyle w:val="18"/>
        <w:jc w:val="center"/>
        <w:rPr>
          <w:rFonts w:hint="eastAsia" w:ascii="仿宋" w:hAnsi="仿宋" w:eastAsia="仿宋" w:cs="仿宋"/>
          <w:b/>
          <w:color w:val="auto"/>
          <w:kern w:val="2"/>
          <w:sz w:val="36"/>
          <w:szCs w:val="36"/>
        </w:rPr>
      </w:pPr>
    </w:p>
    <w:p w14:paraId="66F7E988">
      <w:pPr>
        <w:pStyle w:val="18"/>
        <w:jc w:val="center"/>
        <w:rPr>
          <w:rFonts w:hint="eastAsia" w:ascii="仿宋" w:hAnsi="仿宋" w:eastAsia="仿宋" w:cs="仿宋"/>
          <w:b/>
          <w:color w:val="auto"/>
          <w:kern w:val="2"/>
          <w:sz w:val="36"/>
          <w:szCs w:val="36"/>
        </w:rPr>
      </w:pPr>
    </w:p>
    <w:p w14:paraId="6EC9088E">
      <w:pPr>
        <w:pStyle w:val="18"/>
        <w:jc w:val="center"/>
        <w:rPr>
          <w:rFonts w:hint="eastAsia" w:ascii="仿宋" w:hAnsi="仿宋" w:eastAsia="仿宋" w:cs="仿宋"/>
          <w:b/>
          <w:color w:val="auto"/>
          <w:kern w:val="2"/>
          <w:sz w:val="36"/>
          <w:szCs w:val="36"/>
        </w:rPr>
      </w:pPr>
    </w:p>
    <w:p w14:paraId="3941F469">
      <w:pPr>
        <w:pStyle w:val="18"/>
        <w:jc w:val="center"/>
        <w:rPr>
          <w:rFonts w:hint="eastAsia" w:ascii="仿宋" w:hAnsi="仿宋" w:eastAsia="仿宋" w:cs="仿宋"/>
          <w:b/>
          <w:color w:val="auto"/>
          <w:kern w:val="2"/>
          <w:sz w:val="36"/>
          <w:szCs w:val="36"/>
        </w:rPr>
      </w:pPr>
    </w:p>
    <w:p w14:paraId="18360F12">
      <w:pPr>
        <w:pStyle w:val="18"/>
        <w:jc w:val="center"/>
        <w:rPr>
          <w:rFonts w:hint="eastAsia" w:ascii="仿宋" w:hAnsi="仿宋" w:eastAsia="仿宋" w:cs="仿宋"/>
          <w:b/>
          <w:color w:val="auto"/>
          <w:kern w:val="2"/>
          <w:sz w:val="36"/>
          <w:szCs w:val="36"/>
        </w:rPr>
      </w:pPr>
    </w:p>
    <w:p w14:paraId="37E91D41">
      <w:pPr>
        <w:pStyle w:val="18"/>
        <w:jc w:val="center"/>
        <w:rPr>
          <w:rFonts w:hint="eastAsia" w:ascii="仿宋" w:hAnsi="仿宋" w:eastAsia="仿宋" w:cs="仿宋"/>
          <w:b/>
          <w:color w:val="auto"/>
          <w:kern w:val="2"/>
          <w:sz w:val="36"/>
          <w:szCs w:val="36"/>
        </w:rPr>
      </w:pPr>
    </w:p>
    <w:p w14:paraId="238F0E0A">
      <w:pPr>
        <w:pStyle w:val="18"/>
        <w:jc w:val="center"/>
        <w:rPr>
          <w:rFonts w:hint="eastAsia" w:ascii="仿宋" w:hAnsi="仿宋" w:eastAsia="仿宋" w:cs="仿宋"/>
          <w:b/>
          <w:color w:val="auto"/>
          <w:kern w:val="2"/>
          <w:sz w:val="36"/>
          <w:szCs w:val="36"/>
        </w:rPr>
      </w:pPr>
    </w:p>
    <w:p w14:paraId="11A93702">
      <w:pPr>
        <w:pStyle w:val="18"/>
        <w:jc w:val="center"/>
        <w:rPr>
          <w:rFonts w:hint="eastAsia" w:ascii="仿宋" w:hAnsi="仿宋" w:eastAsia="仿宋" w:cs="仿宋"/>
          <w:b/>
          <w:color w:val="auto"/>
          <w:kern w:val="2"/>
          <w:sz w:val="36"/>
          <w:szCs w:val="36"/>
        </w:rPr>
      </w:pPr>
    </w:p>
    <w:p w14:paraId="33765914">
      <w:pPr>
        <w:pStyle w:val="18"/>
        <w:jc w:val="center"/>
        <w:rPr>
          <w:rFonts w:hint="eastAsia" w:ascii="仿宋" w:hAnsi="仿宋" w:eastAsia="仿宋" w:cs="仿宋"/>
          <w:b/>
          <w:color w:val="auto"/>
          <w:kern w:val="2"/>
          <w:sz w:val="36"/>
          <w:szCs w:val="36"/>
        </w:rPr>
      </w:pPr>
    </w:p>
    <w:p w14:paraId="4BE65707">
      <w:pPr>
        <w:pStyle w:val="18"/>
        <w:jc w:val="center"/>
        <w:rPr>
          <w:rFonts w:hint="eastAsia" w:ascii="仿宋" w:hAnsi="仿宋" w:eastAsia="仿宋" w:cs="仿宋"/>
          <w:b/>
          <w:color w:val="auto"/>
          <w:kern w:val="2"/>
          <w:sz w:val="36"/>
          <w:szCs w:val="36"/>
        </w:rPr>
      </w:pPr>
    </w:p>
    <w:p w14:paraId="4A647764">
      <w:pPr>
        <w:pStyle w:val="18"/>
        <w:jc w:val="center"/>
        <w:rPr>
          <w:rFonts w:ascii="仿宋" w:hAnsi="仿宋" w:eastAsia="仿宋" w:cs="仿宋"/>
          <w:b/>
          <w:color w:val="auto"/>
          <w:sz w:val="36"/>
          <w:szCs w:val="36"/>
        </w:rPr>
      </w:pPr>
      <w:r>
        <w:rPr>
          <w:rFonts w:hint="eastAsia" w:ascii="仿宋" w:hAnsi="仿宋" w:eastAsia="仿宋" w:cs="仿宋"/>
          <w:b/>
          <w:color w:val="auto"/>
          <w:kern w:val="2"/>
          <w:sz w:val="36"/>
          <w:szCs w:val="36"/>
        </w:rPr>
        <w:t>投标人基本情况表</w:t>
      </w:r>
      <w:bookmarkEnd w:id="18"/>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647"/>
        <w:gridCol w:w="567"/>
        <w:gridCol w:w="1098"/>
        <w:gridCol w:w="567"/>
        <w:gridCol w:w="657"/>
        <w:gridCol w:w="1557"/>
        <w:gridCol w:w="46"/>
        <w:gridCol w:w="503"/>
        <w:gridCol w:w="2049"/>
      </w:tblGrid>
      <w:tr w14:paraId="7C84A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2214" w:type="dxa"/>
            <w:gridSpan w:val="2"/>
            <w:vAlign w:val="center"/>
          </w:tcPr>
          <w:p w14:paraId="3E222514">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单位名称</w:t>
            </w:r>
          </w:p>
        </w:tc>
        <w:tc>
          <w:tcPr>
            <w:tcW w:w="2889" w:type="dxa"/>
            <w:gridSpan w:val="4"/>
            <w:vAlign w:val="center"/>
          </w:tcPr>
          <w:p w14:paraId="50F4EF55">
            <w:pPr>
              <w:spacing w:line="440" w:lineRule="exact"/>
              <w:jc w:val="center"/>
              <w:rPr>
                <w:rFonts w:hint="eastAsia" w:ascii="仿宋" w:hAnsi="仿宋" w:eastAsia="仿宋" w:cs="仿宋"/>
                <w:color w:val="auto"/>
                <w:sz w:val="28"/>
                <w:szCs w:val="28"/>
              </w:rPr>
            </w:pPr>
          </w:p>
        </w:tc>
        <w:tc>
          <w:tcPr>
            <w:tcW w:w="2106" w:type="dxa"/>
            <w:gridSpan w:val="3"/>
            <w:vAlign w:val="center"/>
          </w:tcPr>
          <w:p w14:paraId="5B793F2A">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地址</w:t>
            </w:r>
          </w:p>
        </w:tc>
        <w:tc>
          <w:tcPr>
            <w:tcW w:w="2049" w:type="dxa"/>
            <w:vAlign w:val="center"/>
          </w:tcPr>
          <w:p w14:paraId="3DCB7403">
            <w:pPr>
              <w:spacing w:line="440" w:lineRule="exact"/>
              <w:jc w:val="center"/>
              <w:rPr>
                <w:rFonts w:hint="eastAsia" w:ascii="仿宋" w:hAnsi="仿宋" w:eastAsia="仿宋" w:cs="仿宋"/>
                <w:color w:val="auto"/>
                <w:sz w:val="28"/>
                <w:szCs w:val="28"/>
              </w:rPr>
            </w:pPr>
          </w:p>
        </w:tc>
      </w:tr>
      <w:tr w14:paraId="09D43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2214" w:type="dxa"/>
            <w:gridSpan w:val="2"/>
            <w:vAlign w:val="center"/>
          </w:tcPr>
          <w:p w14:paraId="4870F74A">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办公电话/传真</w:t>
            </w:r>
          </w:p>
        </w:tc>
        <w:tc>
          <w:tcPr>
            <w:tcW w:w="2889" w:type="dxa"/>
            <w:gridSpan w:val="4"/>
            <w:vAlign w:val="center"/>
          </w:tcPr>
          <w:p w14:paraId="2D4634D0">
            <w:pPr>
              <w:spacing w:line="440" w:lineRule="exact"/>
              <w:jc w:val="center"/>
              <w:rPr>
                <w:rFonts w:hint="eastAsia" w:ascii="仿宋" w:hAnsi="仿宋" w:eastAsia="仿宋" w:cs="仿宋"/>
                <w:color w:val="auto"/>
                <w:sz w:val="28"/>
                <w:szCs w:val="28"/>
              </w:rPr>
            </w:pPr>
          </w:p>
        </w:tc>
        <w:tc>
          <w:tcPr>
            <w:tcW w:w="2106" w:type="dxa"/>
            <w:gridSpan w:val="3"/>
            <w:vAlign w:val="center"/>
          </w:tcPr>
          <w:p w14:paraId="030682E1">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联系人</w:t>
            </w:r>
          </w:p>
        </w:tc>
        <w:tc>
          <w:tcPr>
            <w:tcW w:w="2049" w:type="dxa"/>
            <w:vAlign w:val="center"/>
          </w:tcPr>
          <w:p w14:paraId="3789707B">
            <w:pPr>
              <w:spacing w:line="440" w:lineRule="exact"/>
              <w:jc w:val="center"/>
              <w:rPr>
                <w:rFonts w:hint="eastAsia" w:ascii="仿宋" w:hAnsi="仿宋" w:eastAsia="仿宋" w:cs="仿宋"/>
                <w:color w:val="auto"/>
                <w:sz w:val="28"/>
                <w:szCs w:val="28"/>
              </w:rPr>
            </w:pPr>
          </w:p>
        </w:tc>
      </w:tr>
      <w:tr w14:paraId="3F103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atLeast"/>
          <w:jc w:val="center"/>
        </w:trPr>
        <w:tc>
          <w:tcPr>
            <w:tcW w:w="2214" w:type="dxa"/>
            <w:gridSpan w:val="2"/>
            <w:vAlign w:val="center"/>
          </w:tcPr>
          <w:p w14:paraId="0F2EC76E">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所属/主管部门</w:t>
            </w:r>
          </w:p>
        </w:tc>
        <w:tc>
          <w:tcPr>
            <w:tcW w:w="7044" w:type="dxa"/>
            <w:gridSpan w:val="8"/>
            <w:vAlign w:val="center"/>
          </w:tcPr>
          <w:p w14:paraId="4A51AF52">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r>
      <w:tr w14:paraId="498CA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4D532D29">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总经理</w:t>
            </w:r>
          </w:p>
        </w:tc>
        <w:tc>
          <w:tcPr>
            <w:tcW w:w="1665" w:type="dxa"/>
            <w:gridSpan w:val="2"/>
            <w:vAlign w:val="center"/>
          </w:tcPr>
          <w:p w14:paraId="44963763">
            <w:pPr>
              <w:spacing w:line="440" w:lineRule="exact"/>
              <w:jc w:val="center"/>
              <w:rPr>
                <w:rFonts w:hint="eastAsia" w:ascii="仿宋" w:hAnsi="仿宋" w:eastAsia="仿宋" w:cs="仿宋"/>
                <w:color w:val="auto"/>
                <w:sz w:val="28"/>
                <w:szCs w:val="28"/>
              </w:rPr>
            </w:pPr>
          </w:p>
        </w:tc>
        <w:tc>
          <w:tcPr>
            <w:tcW w:w="2827" w:type="dxa"/>
            <w:gridSpan w:val="4"/>
            <w:vAlign w:val="center"/>
          </w:tcPr>
          <w:p w14:paraId="583D7F8B">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固定办公面积（平米）</w:t>
            </w:r>
          </w:p>
        </w:tc>
        <w:tc>
          <w:tcPr>
            <w:tcW w:w="2552" w:type="dxa"/>
            <w:gridSpan w:val="2"/>
            <w:vAlign w:val="center"/>
          </w:tcPr>
          <w:p w14:paraId="44BF4D25">
            <w:pPr>
              <w:spacing w:line="440" w:lineRule="exact"/>
              <w:jc w:val="center"/>
              <w:rPr>
                <w:rFonts w:hint="eastAsia" w:ascii="仿宋" w:hAnsi="仿宋" w:eastAsia="仿宋" w:cs="仿宋"/>
                <w:color w:val="auto"/>
                <w:sz w:val="28"/>
                <w:szCs w:val="28"/>
              </w:rPr>
            </w:pPr>
          </w:p>
        </w:tc>
      </w:tr>
      <w:tr w14:paraId="125FC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67" w:type="dxa"/>
            <w:vMerge w:val="restart"/>
            <w:vAlign w:val="center"/>
          </w:tcPr>
          <w:p w14:paraId="679B44BF">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注册情况</w:t>
            </w:r>
          </w:p>
        </w:tc>
        <w:tc>
          <w:tcPr>
            <w:tcW w:w="2214" w:type="dxa"/>
            <w:gridSpan w:val="2"/>
            <w:vAlign w:val="center"/>
          </w:tcPr>
          <w:p w14:paraId="067DCC07">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工商注册号</w:t>
            </w:r>
          </w:p>
        </w:tc>
        <w:tc>
          <w:tcPr>
            <w:tcW w:w="6477" w:type="dxa"/>
            <w:gridSpan w:val="7"/>
            <w:vAlign w:val="center"/>
          </w:tcPr>
          <w:p w14:paraId="7CC86D3E">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r>
      <w:tr w14:paraId="0914E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13A748BA">
            <w:pPr>
              <w:spacing w:line="440" w:lineRule="exact"/>
              <w:jc w:val="center"/>
              <w:rPr>
                <w:rFonts w:hint="eastAsia" w:ascii="仿宋" w:hAnsi="仿宋" w:eastAsia="仿宋" w:cs="仿宋"/>
                <w:color w:val="auto"/>
                <w:sz w:val="28"/>
                <w:szCs w:val="28"/>
              </w:rPr>
            </w:pPr>
          </w:p>
        </w:tc>
        <w:tc>
          <w:tcPr>
            <w:tcW w:w="2214" w:type="dxa"/>
            <w:gridSpan w:val="2"/>
            <w:vAlign w:val="center"/>
          </w:tcPr>
          <w:p w14:paraId="0E57B67E">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注册资本（万元）</w:t>
            </w:r>
          </w:p>
        </w:tc>
        <w:tc>
          <w:tcPr>
            <w:tcW w:w="6477" w:type="dxa"/>
            <w:gridSpan w:val="7"/>
            <w:vAlign w:val="center"/>
          </w:tcPr>
          <w:p w14:paraId="18E721C4">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r>
      <w:tr w14:paraId="1FA30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jc w:val="center"/>
        </w:trPr>
        <w:tc>
          <w:tcPr>
            <w:tcW w:w="567" w:type="dxa"/>
            <w:vMerge w:val="continue"/>
            <w:textDirection w:val="tbRlV"/>
            <w:vAlign w:val="center"/>
          </w:tcPr>
          <w:p w14:paraId="5205528E">
            <w:pPr>
              <w:spacing w:line="440" w:lineRule="exact"/>
              <w:jc w:val="center"/>
              <w:rPr>
                <w:rFonts w:hint="eastAsia" w:ascii="仿宋" w:hAnsi="仿宋" w:eastAsia="仿宋" w:cs="仿宋"/>
                <w:color w:val="auto"/>
                <w:sz w:val="28"/>
                <w:szCs w:val="28"/>
              </w:rPr>
            </w:pPr>
          </w:p>
        </w:tc>
        <w:tc>
          <w:tcPr>
            <w:tcW w:w="2214" w:type="dxa"/>
            <w:gridSpan w:val="2"/>
            <w:vAlign w:val="center"/>
          </w:tcPr>
          <w:p w14:paraId="72C47109">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法定代表人</w:t>
            </w:r>
          </w:p>
        </w:tc>
        <w:tc>
          <w:tcPr>
            <w:tcW w:w="1665" w:type="dxa"/>
            <w:gridSpan w:val="2"/>
            <w:vAlign w:val="center"/>
          </w:tcPr>
          <w:p w14:paraId="4FF16D79">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c>
          <w:tcPr>
            <w:tcW w:w="2214" w:type="dxa"/>
            <w:gridSpan w:val="2"/>
            <w:vAlign w:val="center"/>
          </w:tcPr>
          <w:p w14:paraId="18D1F055">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单位类型</w:t>
            </w:r>
          </w:p>
        </w:tc>
        <w:tc>
          <w:tcPr>
            <w:tcW w:w="2598" w:type="dxa"/>
            <w:gridSpan w:val="3"/>
            <w:vAlign w:val="center"/>
          </w:tcPr>
          <w:p w14:paraId="6D9EF3E3">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r>
      <w:tr w14:paraId="76E74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jc w:val="center"/>
        </w:trPr>
        <w:tc>
          <w:tcPr>
            <w:tcW w:w="567" w:type="dxa"/>
            <w:vMerge w:val="continue"/>
            <w:textDirection w:val="tbRlV"/>
            <w:vAlign w:val="center"/>
          </w:tcPr>
          <w:p w14:paraId="69AB37EC">
            <w:pPr>
              <w:spacing w:line="440" w:lineRule="exact"/>
              <w:jc w:val="center"/>
              <w:rPr>
                <w:rFonts w:hint="eastAsia" w:ascii="仿宋" w:hAnsi="仿宋" w:eastAsia="仿宋" w:cs="仿宋"/>
                <w:color w:val="auto"/>
                <w:sz w:val="28"/>
                <w:szCs w:val="28"/>
              </w:rPr>
            </w:pPr>
          </w:p>
        </w:tc>
        <w:tc>
          <w:tcPr>
            <w:tcW w:w="2214" w:type="dxa"/>
            <w:gridSpan w:val="2"/>
            <w:vAlign w:val="center"/>
          </w:tcPr>
          <w:p w14:paraId="1BC36529">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成立时间</w:t>
            </w:r>
          </w:p>
        </w:tc>
        <w:tc>
          <w:tcPr>
            <w:tcW w:w="1665" w:type="dxa"/>
            <w:gridSpan w:val="2"/>
            <w:vAlign w:val="center"/>
          </w:tcPr>
          <w:p w14:paraId="40BEE170">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c>
          <w:tcPr>
            <w:tcW w:w="2214" w:type="dxa"/>
            <w:gridSpan w:val="2"/>
            <w:vAlign w:val="center"/>
          </w:tcPr>
          <w:p w14:paraId="6C856756">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营业期限</w:t>
            </w:r>
          </w:p>
        </w:tc>
        <w:tc>
          <w:tcPr>
            <w:tcW w:w="2598" w:type="dxa"/>
            <w:gridSpan w:val="3"/>
            <w:vAlign w:val="center"/>
          </w:tcPr>
          <w:p w14:paraId="3983FC37">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r>
      <w:tr w14:paraId="78452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jc w:val="center"/>
        </w:trPr>
        <w:tc>
          <w:tcPr>
            <w:tcW w:w="567" w:type="dxa"/>
            <w:vMerge w:val="continue"/>
            <w:textDirection w:val="tbRlV"/>
            <w:vAlign w:val="center"/>
          </w:tcPr>
          <w:p w14:paraId="33688688">
            <w:pPr>
              <w:spacing w:line="440" w:lineRule="exact"/>
              <w:jc w:val="center"/>
              <w:rPr>
                <w:rFonts w:hint="eastAsia" w:ascii="仿宋" w:hAnsi="仿宋" w:eastAsia="仿宋" w:cs="仿宋"/>
                <w:color w:val="auto"/>
                <w:sz w:val="28"/>
                <w:szCs w:val="28"/>
              </w:rPr>
            </w:pPr>
          </w:p>
        </w:tc>
        <w:tc>
          <w:tcPr>
            <w:tcW w:w="2214" w:type="dxa"/>
            <w:gridSpan w:val="2"/>
            <w:vAlign w:val="center"/>
          </w:tcPr>
          <w:p w14:paraId="6074A6B4">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经营范围</w:t>
            </w:r>
          </w:p>
        </w:tc>
        <w:tc>
          <w:tcPr>
            <w:tcW w:w="6477" w:type="dxa"/>
            <w:gridSpan w:val="7"/>
            <w:vAlign w:val="center"/>
          </w:tcPr>
          <w:p w14:paraId="2B46481B">
            <w:pPr>
              <w:spacing w:line="440" w:lineRule="exact"/>
              <w:jc w:val="center"/>
              <w:rPr>
                <w:rFonts w:hint="eastAsia" w:ascii="仿宋" w:hAnsi="仿宋" w:eastAsia="仿宋" w:cs="仿宋"/>
                <w:color w:val="auto"/>
                <w:sz w:val="28"/>
                <w:szCs w:val="28"/>
              </w:rPr>
            </w:pPr>
          </w:p>
        </w:tc>
      </w:tr>
      <w:tr w14:paraId="0C020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9258" w:type="dxa"/>
            <w:gridSpan w:val="10"/>
            <w:vAlign w:val="center"/>
          </w:tcPr>
          <w:p w14:paraId="08536848">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供应商情况简介</w:t>
            </w:r>
          </w:p>
        </w:tc>
      </w:tr>
      <w:tr w14:paraId="672A8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6" w:hRule="atLeast"/>
          <w:jc w:val="center"/>
        </w:trPr>
        <w:tc>
          <w:tcPr>
            <w:tcW w:w="9258" w:type="dxa"/>
            <w:gridSpan w:val="10"/>
          </w:tcPr>
          <w:p w14:paraId="133329D5">
            <w:pPr>
              <w:spacing w:line="440" w:lineRule="exact"/>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r>
    </w:tbl>
    <w:p w14:paraId="51AC51A1">
      <w:pPr>
        <w:spacing w:line="520" w:lineRule="exact"/>
        <w:ind w:firstLine="5200" w:firstLineChars="1850"/>
        <w:rPr>
          <w:rFonts w:ascii="仿宋" w:hAnsi="仿宋" w:eastAsia="仿宋" w:cs="仿宋"/>
          <w:b/>
          <w:color w:val="auto"/>
          <w:sz w:val="28"/>
          <w:szCs w:val="28"/>
        </w:rPr>
      </w:pPr>
    </w:p>
    <w:p w14:paraId="102DFDD2">
      <w:pPr>
        <w:spacing w:line="520" w:lineRule="exact"/>
        <w:ind w:firstLine="4480" w:firstLineChars="1600"/>
        <w:rPr>
          <w:rFonts w:ascii="仿宋" w:hAnsi="仿宋" w:eastAsia="仿宋" w:cs="仿宋"/>
          <w:color w:val="auto"/>
          <w:sz w:val="28"/>
          <w:szCs w:val="28"/>
        </w:rPr>
      </w:pPr>
      <w:r>
        <w:rPr>
          <w:rFonts w:hint="eastAsia" w:ascii="仿宋" w:hAnsi="仿宋" w:eastAsia="仿宋" w:cs="仿宋"/>
          <w:color w:val="auto"/>
          <w:sz w:val="28"/>
          <w:szCs w:val="28"/>
        </w:rPr>
        <w:t>投标人(盖章)：</w:t>
      </w:r>
    </w:p>
    <w:p w14:paraId="2E377E7A">
      <w:pPr>
        <w:pStyle w:val="24"/>
        <w:spacing w:line="500" w:lineRule="exact"/>
        <w:ind w:right="120"/>
        <w:jc w:val="center"/>
        <w:rPr>
          <w:rFonts w:hint="eastAsia" w:ascii="仿宋" w:hAnsi="仿宋" w:eastAsia="仿宋" w:cs="仿宋"/>
          <w:b/>
          <w:bCs/>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5C42D3C7">
      <w:pPr>
        <w:widowControl/>
        <w:jc w:val="center"/>
        <w:rPr>
          <w:rFonts w:ascii="黑体" w:hAnsi="黑体" w:eastAsia="黑体"/>
          <w:color w:val="auto"/>
          <w:sz w:val="44"/>
          <w:szCs w:val="44"/>
        </w:rPr>
      </w:pPr>
    </w:p>
    <w:p w14:paraId="0063645A">
      <w:pPr>
        <w:keepNext/>
        <w:keepLines/>
        <w:spacing w:line="560" w:lineRule="exact"/>
        <w:jc w:val="center"/>
        <w:outlineLvl w:val="2"/>
        <w:rPr>
          <w:rFonts w:hint="eastAsia" w:ascii="仿宋" w:hAnsi="仿宋" w:eastAsia="仿宋" w:cs="仿宋"/>
          <w:b/>
          <w:color w:val="auto"/>
          <w:kern w:val="2"/>
          <w:sz w:val="36"/>
          <w:szCs w:val="36"/>
          <w:lang w:val="en-US" w:eastAsia="zh-CN" w:bidi="ar-SA"/>
        </w:rPr>
      </w:pPr>
      <w:r>
        <w:rPr>
          <w:rFonts w:hint="eastAsia" w:ascii="仿宋" w:hAnsi="仿宋" w:eastAsia="仿宋" w:cs="仿宋"/>
          <w:b/>
          <w:color w:val="auto"/>
          <w:kern w:val="2"/>
          <w:sz w:val="36"/>
          <w:szCs w:val="36"/>
          <w:lang w:val="en-US" w:eastAsia="zh-CN" w:bidi="ar-SA"/>
        </w:rPr>
        <w:t>拟派技术人员情况表</w:t>
      </w:r>
    </w:p>
    <w:tbl>
      <w:tblPr>
        <w:tblStyle w:val="46"/>
        <w:tblpPr w:leftFromText="180" w:rightFromText="180" w:vertAnchor="text" w:horzAnchor="margin" w:tblpXSpec="center" w:tblpY="26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9"/>
        <w:gridCol w:w="652"/>
        <w:gridCol w:w="278"/>
        <w:gridCol w:w="740"/>
        <w:gridCol w:w="1323"/>
        <w:gridCol w:w="170"/>
        <w:gridCol w:w="1507"/>
        <w:gridCol w:w="246"/>
        <w:gridCol w:w="1254"/>
        <w:gridCol w:w="164"/>
        <w:gridCol w:w="2091"/>
      </w:tblGrid>
      <w:tr w14:paraId="3B188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854" w:type="dxa"/>
            <w:gridSpan w:val="11"/>
            <w:tcBorders>
              <w:top w:val="single" w:color="auto" w:sz="4" w:space="0"/>
              <w:left w:val="single" w:color="auto" w:sz="4" w:space="0"/>
              <w:bottom w:val="single" w:color="auto" w:sz="4" w:space="0"/>
              <w:right w:val="single" w:color="auto" w:sz="4" w:space="0"/>
            </w:tcBorders>
            <w:noWrap w:val="0"/>
            <w:vAlign w:val="top"/>
          </w:tcPr>
          <w:p w14:paraId="6DC4E4CA">
            <w:pPr>
              <w:spacing w:line="460" w:lineRule="exact"/>
              <w:jc w:val="center"/>
              <w:rPr>
                <w:rFonts w:hint="eastAsia" w:ascii="仿宋" w:hAnsi="仿宋" w:eastAsia="仿宋" w:cs="仿宋"/>
                <w:b/>
                <w:color w:val="auto"/>
                <w:sz w:val="30"/>
                <w:szCs w:val="30"/>
                <w:highlight w:val="none"/>
              </w:rPr>
            </w:pPr>
            <w:r>
              <w:rPr>
                <w:rFonts w:hint="eastAsia" w:ascii="仿宋" w:hAnsi="仿宋" w:eastAsia="仿宋" w:cs="仿宋"/>
                <w:color w:val="auto"/>
                <w:sz w:val="30"/>
                <w:szCs w:val="30"/>
                <w:highlight w:val="none"/>
              </w:rPr>
              <w:t>项目负责人情况</w:t>
            </w:r>
          </w:p>
        </w:tc>
      </w:tr>
      <w:tr w14:paraId="6D498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noWrap w:val="0"/>
            <w:vAlign w:val="center"/>
          </w:tcPr>
          <w:p w14:paraId="567AF53C">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姓名</w:t>
            </w:r>
          </w:p>
        </w:tc>
        <w:tc>
          <w:tcPr>
            <w:tcW w:w="1670" w:type="dxa"/>
            <w:gridSpan w:val="3"/>
            <w:tcBorders>
              <w:top w:val="single" w:color="auto" w:sz="4" w:space="0"/>
              <w:left w:val="single" w:color="auto" w:sz="4" w:space="0"/>
              <w:bottom w:val="single" w:color="auto" w:sz="4" w:space="0"/>
              <w:right w:val="single" w:color="auto" w:sz="4" w:space="0"/>
            </w:tcBorders>
            <w:noWrap w:val="0"/>
            <w:vAlign w:val="center"/>
          </w:tcPr>
          <w:p w14:paraId="2E3DEB2D">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4F6CFA54">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性别</w:t>
            </w:r>
          </w:p>
        </w:tc>
        <w:tc>
          <w:tcPr>
            <w:tcW w:w="1677" w:type="dxa"/>
            <w:gridSpan w:val="2"/>
            <w:tcBorders>
              <w:top w:val="single" w:color="auto" w:sz="4" w:space="0"/>
              <w:left w:val="single" w:color="auto" w:sz="4" w:space="0"/>
              <w:bottom w:val="single" w:color="auto" w:sz="4" w:space="0"/>
              <w:right w:val="single" w:color="auto" w:sz="4" w:space="0"/>
            </w:tcBorders>
            <w:noWrap w:val="0"/>
            <w:vAlign w:val="center"/>
          </w:tcPr>
          <w:p w14:paraId="6B1FAA69">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1500" w:type="dxa"/>
            <w:gridSpan w:val="2"/>
            <w:tcBorders>
              <w:top w:val="single" w:color="auto" w:sz="4" w:space="0"/>
              <w:left w:val="single" w:color="auto" w:sz="4" w:space="0"/>
              <w:bottom w:val="single" w:color="auto" w:sz="4" w:space="0"/>
              <w:right w:val="single" w:color="auto" w:sz="4" w:space="0"/>
            </w:tcBorders>
            <w:noWrap w:val="0"/>
            <w:vAlign w:val="center"/>
          </w:tcPr>
          <w:p w14:paraId="76DF530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年龄</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7B55F041">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25511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noWrap w:val="0"/>
            <w:vAlign w:val="center"/>
          </w:tcPr>
          <w:p w14:paraId="2EAFB268">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职务</w:t>
            </w:r>
          </w:p>
        </w:tc>
        <w:tc>
          <w:tcPr>
            <w:tcW w:w="4670" w:type="dxa"/>
            <w:gridSpan w:val="6"/>
            <w:tcBorders>
              <w:top w:val="single" w:color="auto" w:sz="4" w:space="0"/>
              <w:left w:val="single" w:color="auto" w:sz="4" w:space="0"/>
              <w:bottom w:val="single" w:color="auto" w:sz="4" w:space="0"/>
              <w:right w:val="single" w:color="auto" w:sz="4" w:space="0"/>
            </w:tcBorders>
            <w:noWrap w:val="0"/>
            <w:vAlign w:val="center"/>
          </w:tcPr>
          <w:p w14:paraId="3E671E57">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1500" w:type="dxa"/>
            <w:gridSpan w:val="2"/>
            <w:tcBorders>
              <w:top w:val="single" w:color="auto" w:sz="4" w:space="0"/>
              <w:left w:val="single" w:color="auto" w:sz="4" w:space="0"/>
              <w:bottom w:val="single" w:color="auto" w:sz="4" w:space="0"/>
              <w:right w:val="single" w:color="auto" w:sz="4" w:space="0"/>
            </w:tcBorders>
            <w:noWrap w:val="0"/>
            <w:vAlign w:val="center"/>
          </w:tcPr>
          <w:p w14:paraId="5F6573AB">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学历</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58B234B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1075A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359" w:type="dxa"/>
            <w:gridSpan w:val="3"/>
            <w:tcBorders>
              <w:top w:val="single" w:color="auto" w:sz="4" w:space="0"/>
              <w:left w:val="single" w:color="auto" w:sz="4" w:space="0"/>
              <w:bottom w:val="single" w:color="auto" w:sz="4" w:space="0"/>
              <w:right w:val="single" w:color="auto" w:sz="4" w:space="0"/>
            </w:tcBorders>
            <w:noWrap w:val="0"/>
            <w:vAlign w:val="center"/>
          </w:tcPr>
          <w:p w14:paraId="185B1733">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参加工作时间</w:t>
            </w:r>
          </w:p>
        </w:tc>
        <w:tc>
          <w:tcPr>
            <w:tcW w:w="2063" w:type="dxa"/>
            <w:gridSpan w:val="2"/>
            <w:tcBorders>
              <w:top w:val="single" w:color="auto" w:sz="4" w:space="0"/>
              <w:left w:val="single" w:color="auto" w:sz="4" w:space="0"/>
              <w:bottom w:val="single" w:color="auto" w:sz="4" w:space="0"/>
              <w:right w:val="single" w:color="auto" w:sz="4" w:space="0"/>
            </w:tcBorders>
            <w:noWrap w:val="0"/>
            <w:vAlign w:val="center"/>
          </w:tcPr>
          <w:p w14:paraId="412D8EA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3177" w:type="dxa"/>
            <w:gridSpan w:val="4"/>
            <w:tcBorders>
              <w:top w:val="single" w:color="auto" w:sz="4" w:space="0"/>
              <w:left w:val="single" w:color="auto" w:sz="4" w:space="0"/>
              <w:bottom w:val="single" w:color="auto" w:sz="4" w:space="0"/>
              <w:right w:val="single" w:color="auto" w:sz="4" w:space="0"/>
            </w:tcBorders>
            <w:noWrap w:val="0"/>
            <w:vAlign w:val="center"/>
          </w:tcPr>
          <w:p w14:paraId="66EA25E6">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从事该工作时间</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773F99C5">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356E1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359" w:type="dxa"/>
            <w:gridSpan w:val="3"/>
            <w:tcBorders>
              <w:top w:val="single" w:color="auto" w:sz="4" w:space="0"/>
              <w:left w:val="single" w:color="auto" w:sz="4" w:space="0"/>
              <w:bottom w:val="single" w:color="auto" w:sz="4" w:space="0"/>
              <w:right w:val="single" w:color="auto" w:sz="4" w:space="0"/>
            </w:tcBorders>
            <w:noWrap w:val="0"/>
            <w:vAlign w:val="center"/>
          </w:tcPr>
          <w:p w14:paraId="0DBCB3F0">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职称</w:t>
            </w:r>
          </w:p>
        </w:tc>
        <w:tc>
          <w:tcPr>
            <w:tcW w:w="2063" w:type="dxa"/>
            <w:gridSpan w:val="2"/>
            <w:tcBorders>
              <w:top w:val="single" w:color="auto" w:sz="4" w:space="0"/>
              <w:left w:val="single" w:color="auto" w:sz="4" w:space="0"/>
              <w:bottom w:val="single" w:color="auto" w:sz="4" w:space="0"/>
              <w:right w:val="single" w:color="auto" w:sz="4" w:space="0"/>
            </w:tcBorders>
            <w:noWrap w:val="0"/>
            <w:vAlign w:val="center"/>
          </w:tcPr>
          <w:p w14:paraId="76D30EA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3177" w:type="dxa"/>
            <w:gridSpan w:val="4"/>
            <w:tcBorders>
              <w:top w:val="single" w:color="auto" w:sz="4" w:space="0"/>
              <w:left w:val="single" w:color="auto" w:sz="4" w:space="0"/>
              <w:bottom w:val="single" w:color="auto" w:sz="4" w:space="0"/>
              <w:right w:val="single" w:color="auto" w:sz="4" w:space="0"/>
            </w:tcBorders>
            <w:noWrap w:val="0"/>
            <w:vAlign w:val="center"/>
          </w:tcPr>
          <w:p w14:paraId="4DCE5204">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证书编号</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46B837D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7F7DF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noWrap w:val="0"/>
            <w:vAlign w:val="center"/>
          </w:tcPr>
          <w:p w14:paraId="2A61C12A">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近三年承担的项目情况一览表</w:t>
            </w:r>
          </w:p>
        </w:tc>
      </w:tr>
      <w:tr w14:paraId="1B09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56E5C711">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项目名称</w:t>
            </w: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16453285">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委托单位</w:t>
            </w: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7BF9A0C0">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合同额</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4F87F677">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验收时间</w:t>
            </w:r>
          </w:p>
        </w:tc>
        <w:tc>
          <w:tcPr>
            <w:tcW w:w="2091" w:type="dxa"/>
            <w:tcBorders>
              <w:top w:val="single" w:color="auto" w:sz="4" w:space="0"/>
              <w:left w:val="single" w:color="auto" w:sz="4" w:space="0"/>
              <w:bottom w:val="single" w:color="auto" w:sz="4" w:space="0"/>
              <w:right w:val="single" w:color="auto" w:sz="4" w:space="0"/>
            </w:tcBorders>
            <w:noWrap w:val="0"/>
            <w:vAlign w:val="center"/>
          </w:tcPr>
          <w:p w14:paraId="26599C55">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联系人及电话</w:t>
            </w:r>
          </w:p>
        </w:tc>
      </w:tr>
      <w:tr w14:paraId="51B29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0AFA4435">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21D74EE8">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2285C24E">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31AD0C3E">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2A5E1AFF">
            <w:pPr>
              <w:spacing w:line="460" w:lineRule="exact"/>
              <w:jc w:val="center"/>
              <w:rPr>
                <w:rFonts w:hint="eastAsia" w:ascii="仿宋" w:hAnsi="仿宋" w:eastAsia="仿宋" w:cs="仿宋"/>
                <w:color w:val="auto"/>
                <w:sz w:val="30"/>
                <w:szCs w:val="30"/>
                <w:highlight w:val="none"/>
              </w:rPr>
            </w:pPr>
          </w:p>
        </w:tc>
      </w:tr>
      <w:tr w14:paraId="08B62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4C160198">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6062B70D">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780E99B3">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29FD8624">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780BF7AC">
            <w:pPr>
              <w:spacing w:line="460" w:lineRule="exact"/>
              <w:jc w:val="center"/>
              <w:rPr>
                <w:rFonts w:hint="eastAsia" w:ascii="仿宋" w:hAnsi="仿宋" w:eastAsia="仿宋" w:cs="仿宋"/>
                <w:color w:val="auto"/>
                <w:sz w:val="30"/>
                <w:szCs w:val="30"/>
                <w:highlight w:val="none"/>
              </w:rPr>
            </w:pPr>
          </w:p>
        </w:tc>
      </w:tr>
      <w:tr w14:paraId="4DABD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74F5C28C">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6424E9DA">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2BA4D194">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4044421E">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30104746">
            <w:pPr>
              <w:spacing w:line="460" w:lineRule="exact"/>
              <w:jc w:val="center"/>
              <w:rPr>
                <w:rFonts w:hint="eastAsia" w:ascii="仿宋" w:hAnsi="仿宋" w:eastAsia="仿宋" w:cs="仿宋"/>
                <w:color w:val="auto"/>
                <w:sz w:val="30"/>
                <w:szCs w:val="30"/>
                <w:highlight w:val="none"/>
              </w:rPr>
            </w:pPr>
          </w:p>
        </w:tc>
      </w:tr>
      <w:tr w14:paraId="69665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noWrap w:val="0"/>
            <w:vAlign w:val="center"/>
          </w:tcPr>
          <w:p w14:paraId="44A77F33">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其他人员情况</w:t>
            </w:r>
          </w:p>
        </w:tc>
      </w:tr>
      <w:tr w14:paraId="6DBF9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27F4F7A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姓名</w:t>
            </w: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7115BA01">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学历</w:t>
            </w: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3D044964">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职称</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49BFBD0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证书编号</w:t>
            </w:r>
          </w:p>
        </w:tc>
        <w:tc>
          <w:tcPr>
            <w:tcW w:w="2091" w:type="dxa"/>
            <w:tcBorders>
              <w:top w:val="single" w:color="auto" w:sz="4" w:space="0"/>
              <w:left w:val="single" w:color="auto" w:sz="4" w:space="0"/>
              <w:bottom w:val="single" w:color="auto" w:sz="4" w:space="0"/>
              <w:right w:val="single" w:color="auto" w:sz="4" w:space="0"/>
            </w:tcBorders>
            <w:noWrap w:val="0"/>
            <w:vAlign w:val="center"/>
          </w:tcPr>
          <w:p w14:paraId="11E71D6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从事该工作</w:t>
            </w:r>
          </w:p>
          <w:p w14:paraId="5A5AF72E">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时间</w:t>
            </w:r>
          </w:p>
        </w:tc>
      </w:tr>
      <w:tr w14:paraId="012C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55E403D2">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0542A5EB">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693E7C04">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64341007">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48671666">
            <w:pPr>
              <w:spacing w:line="460" w:lineRule="exact"/>
              <w:jc w:val="center"/>
              <w:rPr>
                <w:rFonts w:hint="eastAsia" w:ascii="仿宋" w:hAnsi="仿宋" w:eastAsia="仿宋" w:cs="仿宋"/>
                <w:color w:val="auto"/>
                <w:sz w:val="30"/>
                <w:szCs w:val="30"/>
                <w:highlight w:val="none"/>
              </w:rPr>
            </w:pPr>
          </w:p>
        </w:tc>
      </w:tr>
      <w:tr w14:paraId="1A6A9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26C0027A">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00678B51">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69CA3935">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39993505">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583B0884">
            <w:pPr>
              <w:spacing w:line="460" w:lineRule="exact"/>
              <w:jc w:val="center"/>
              <w:rPr>
                <w:rFonts w:hint="eastAsia" w:ascii="仿宋" w:hAnsi="仿宋" w:eastAsia="仿宋" w:cs="仿宋"/>
                <w:color w:val="auto"/>
                <w:sz w:val="30"/>
                <w:szCs w:val="30"/>
                <w:highlight w:val="none"/>
              </w:rPr>
            </w:pPr>
          </w:p>
        </w:tc>
      </w:tr>
      <w:tr w14:paraId="7D00C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1D5C7510">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279BCAAA">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79FB3FCF">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78D74D79">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6CF662F6">
            <w:pPr>
              <w:spacing w:line="460" w:lineRule="exact"/>
              <w:jc w:val="center"/>
              <w:rPr>
                <w:rFonts w:hint="eastAsia" w:ascii="仿宋" w:hAnsi="仿宋" w:eastAsia="仿宋" w:cs="仿宋"/>
                <w:color w:val="auto"/>
                <w:sz w:val="30"/>
                <w:szCs w:val="30"/>
                <w:highlight w:val="none"/>
              </w:rPr>
            </w:pPr>
          </w:p>
        </w:tc>
      </w:tr>
      <w:tr w14:paraId="472D3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209E37BB">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015CEEE0">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23B1A864">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32C40E4B">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781DAB4D">
            <w:pPr>
              <w:spacing w:line="460" w:lineRule="exact"/>
              <w:jc w:val="center"/>
              <w:rPr>
                <w:rFonts w:hint="eastAsia" w:ascii="仿宋" w:hAnsi="仿宋" w:eastAsia="仿宋" w:cs="仿宋"/>
                <w:color w:val="auto"/>
                <w:sz w:val="30"/>
                <w:szCs w:val="30"/>
                <w:highlight w:val="none"/>
              </w:rPr>
            </w:pPr>
          </w:p>
        </w:tc>
      </w:tr>
    </w:tbl>
    <w:p w14:paraId="13EB8A45">
      <w:pPr>
        <w:spacing w:line="460" w:lineRule="exact"/>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注：本表可由</w:t>
      </w:r>
      <w:r>
        <w:rPr>
          <w:rFonts w:hint="eastAsia" w:ascii="仿宋" w:hAnsi="仿宋" w:eastAsia="仿宋" w:cs="仿宋"/>
          <w:color w:val="auto"/>
          <w:sz w:val="24"/>
          <w:highlight w:val="none"/>
          <w:lang w:eastAsia="zh-CN"/>
        </w:rPr>
        <w:t>投标人</w:t>
      </w:r>
      <w:r>
        <w:rPr>
          <w:rFonts w:hint="eastAsia" w:ascii="仿宋" w:hAnsi="仿宋" w:eastAsia="仿宋" w:cs="仿宋"/>
          <w:color w:val="auto"/>
          <w:sz w:val="24"/>
          <w:highlight w:val="none"/>
        </w:rPr>
        <w:t>根据实际情况自行扩展。</w:t>
      </w:r>
    </w:p>
    <w:p w14:paraId="38BDCE3B">
      <w:pPr>
        <w:spacing w:line="520" w:lineRule="exact"/>
        <w:ind w:firstLine="4480" w:firstLineChars="1600"/>
        <w:rPr>
          <w:rFonts w:hint="eastAsia" w:ascii="仿宋" w:hAnsi="仿宋" w:eastAsia="仿宋" w:cs="仿宋"/>
          <w:color w:val="auto"/>
          <w:sz w:val="28"/>
          <w:szCs w:val="28"/>
        </w:rPr>
      </w:pPr>
    </w:p>
    <w:p w14:paraId="50C56B92">
      <w:pPr>
        <w:spacing w:line="520" w:lineRule="exact"/>
        <w:ind w:firstLine="4480" w:firstLineChars="1600"/>
        <w:rPr>
          <w:rFonts w:hint="eastAsia" w:ascii="仿宋" w:hAnsi="仿宋" w:eastAsia="仿宋" w:cs="仿宋"/>
          <w:color w:val="auto"/>
          <w:sz w:val="28"/>
          <w:szCs w:val="28"/>
        </w:rPr>
      </w:pPr>
    </w:p>
    <w:p w14:paraId="0442F103">
      <w:pPr>
        <w:spacing w:line="520" w:lineRule="exact"/>
        <w:ind w:firstLine="4480" w:firstLineChars="1600"/>
        <w:rPr>
          <w:rFonts w:ascii="仿宋" w:hAnsi="仿宋" w:eastAsia="仿宋" w:cs="仿宋"/>
          <w:color w:val="auto"/>
          <w:sz w:val="28"/>
          <w:szCs w:val="28"/>
        </w:rPr>
      </w:pPr>
      <w:r>
        <w:rPr>
          <w:rFonts w:hint="eastAsia" w:ascii="仿宋" w:hAnsi="仿宋" w:eastAsia="仿宋" w:cs="仿宋"/>
          <w:color w:val="auto"/>
          <w:sz w:val="28"/>
          <w:szCs w:val="28"/>
        </w:rPr>
        <w:t>投标人(盖章)：</w:t>
      </w:r>
    </w:p>
    <w:p w14:paraId="6D7E272A">
      <w:pPr>
        <w:pStyle w:val="24"/>
        <w:spacing w:line="500" w:lineRule="exact"/>
        <w:ind w:right="120"/>
        <w:jc w:val="center"/>
        <w:rPr>
          <w:rFonts w:hint="eastAsia" w:ascii="仿宋" w:hAnsi="仿宋" w:eastAsia="仿宋" w:cs="仿宋"/>
          <w:b/>
          <w:bCs/>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57F84E30">
      <w:pPr>
        <w:widowControl/>
        <w:jc w:val="center"/>
        <w:rPr>
          <w:rFonts w:hint="eastAsia" w:ascii="黑体" w:hAnsi="黑体" w:eastAsia="黑体"/>
          <w:color w:val="auto"/>
          <w:sz w:val="44"/>
          <w:szCs w:val="44"/>
        </w:rPr>
      </w:pPr>
    </w:p>
    <w:p w14:paraId="720C591D">
      <w:pPr>
        <w:widowControl/>
        <w:jc w:val="center"/>
        <w:rPr>
          <w:rFonts w:hint="eastAsia" w:ascii="黑体" w:hAnsi="黑体" w:eastAsia="黑体"/>
          <w:color w:val="auto"/>
          <w:sz w:val="44"/>
          <w:szCs w:val="44"/>
        </w:rPr>
      </w:pPr>
    </w:p>
    <w:p w14:paraId="60865839">
      <w:pPr>
        <w:keepNext/>
        <w:keepLines/>
        <w:spacing w:line="560" w:lineRule="exact"/>
        <w:jc w:val="center"/>
        <w:outlineLvl w:val="2"/>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报价明细表</w:t>
      </w:r>
    </w:p>
    <w:tbl>
      <w:tblPr>
        <w:tblStyle w:val="46"/>
        <w:tblW w:w="493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780"/>
        <w:gridCol w:w="1856"/>
        <w:gridCol w:w="859"/>
        <w:gridCol w:w="859"/>
        <w:gridCol w:w="740"/>
        <w:gridCol w:w="893"/>
        <w:gridCol w:w="952"/>
        <w:gridCol w:w="787"/>
        <w:gridCol w:w="787"/>
      </w:tblGrid>
      <w:tr w14:paraId="3C6AD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9" w:hRule="atLeast"/>
        </w:trPr>
        <w:tc>
          <w:tcPr>
            <w:tcW w:w="289" w:type="pct"/>
            <w:noWrap/>
            <w:vAlign w:val="center"/>
          </w:tcPr>
          <w:p w14:paraId="6D5DF9CF">
            <w:pPr>
              <w:widowControl/>
              <w:jc w:val="center"/>
              <w:rPr>
                <w:rFonts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序号</w:t>
            </w:r>
          </w:p>
        </w:tc>
        <w:tc>
          <w:tcPr>
            <w:tcW w:w="431" w:type="pct"/>
            <w:noWrap/>
            <w:vAlign w:val="center"/>
          </w:tcPr>
          <w:p w14:paraId="6DEA8295">
            <w:pPr>
              <w:widowControl/>
              <w:jc w:val="center"/>
              <w:rPr>
                <w:rFonts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产品名称</w:t>
            </w:r>
          </w:p>
        </w:tc>
        <w:tc>
          <w:tcPr>
            <w:tcW w:w="1026" w:type="pct"/>
            <w:noWrap/>
            <w:vAlign w:val="center"/>
          </w:tcPr>
          <w:p w14:paraId="370CC17D">
            <w:pPr>
              <w:widowControl/>
              <w:jc w:val="center"/>
              <w:rPr>
                <w:rFonts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参数</w:t>
            </w:r>
          </w:p>
        </w:tc>
        <w:tc>
          <w:tcPr>
            <w:tcW w:w="475" w:type="pct"/>
            <w:noWrap/>
            <w:vAlign w:val="center"/>
          </w:tcPr>
          <w:p w14:paraId="52A0B6A6">
            <w:pPr>
              <w:widowControl/>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lang w:val="en-US" w:eastAsia="zh-CN"/>
              </w:rPr>
              <w:t>拟采购数量</w:t>
            </w:r>
          </w:p>
        </w:tc>
        <w:tc>
          <w:tcPr>
            <w:tcW w:w="475" w:type="pct"/>
            <w:noWrap/>
            <w:vAlign w:val="center"/>
          </w:tcPr>
          <w:p w14:paraId="478D687F">
            <w:pPr>
              <w:widowControl/>
              <w:jc w:val="center"/>
              <w:rPr>
                <w:rFonts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单位</w:t>
            </w:r>
          </w:p>
        </w:tc>
        <w:tc>
          <w:tcPr>
            <w:tcW w:w="409" w:type="pct"/>
            <w:noWrap/>
            <w:vAlign w:val="center"/>
          </w:tcPr>
          <w:p w14:paraId="235EE2B5">
            <w:pPr>
              <w:widowControl/>
              <w:jc w:val="center"/>
              <w:rPr>
                <w:rFonts w:hint="default" w:ascii="仿宋" w:hAnsi="仿宋" w:eastAsia="仿宋" w:cs="宋体"/>
                <w:b/>
                <w:bCs/>
                <w:color w:val="auto"/>
                <w:kern w:val="0"/>
                <w:sz w:val="24"/>
                <w:highlight w:val="none"/>
                <w:lang w:val="en-US" w:eastAsia="zh-CN"/>
              </w:rPr>
            </w:pPr>
            <w:r>
              <w:rPr>
                <w:rFonts w:hint="eastAsia" w:ascii="仿宋" w:hAnsi="仿宋" w:eastAsia="仿宋" w:cs="宋体"/>
                <w:b/>
                <w:bCs/>
                <w:color w:val="auto"/>
                <w:kern w:val="0"/>
                <w:sz w:val="24"/>
                <w:highlight w:val="none"/>
                <w:lang w:val="en-US" w:eastAsia="zh-CN"/>
              </w:rPr>
              <w:t>品牌</w:t>
            </w:r>
          </w:p>
        </w:tc>
        <w:tc>
          <w:tcPr>
            <w:tcW w:w="494" w:type="pct"/>
            <w:noWrap/>
            <w:vAlign w:val="center"/>
          </w:tcPr>
          <w:p w14:paraId="2584511E">
            <w:pPr>
              <w:widowControl/>
              <w:jc w:val="center"/>
              <w:rPr>
                <w:rFonts w:hint="eastAsia" w:ascii="仿宋" w:hAnsi="仿宋" w:eastAsia="仿宋" w:cs="宋体"/>
                <w:b/>
                <w:bCs/>
                <w:color w:val="auto"/>
                <w:kern w:val="0"/>
                <w:sz w:val="24"/>
                <w:highlight w:val="none"/>
                <w:lang w:val="en-US" w:eastAsia="zh-CN"/>
              </w:rPr>
            </w:pPr>
            <w:r>
              <w:rPr>
                <w:rFonts w:hint="eastAsia" w:ascii="仿宋" w:hAnsi="仿宋" w:eastAsia="仿宋" w:cs="宋体"/>
                <w:b/>
                <w:bCs/>
                <w:color w:val="auto"/>
                <w:kern w:val="0"/>
                <w:sz w:val="24"/>
                <w:highlight w:val="none"/>
                <w:lang w:val="en-US" w:eastAsia="zh-CN"/>
              </w:rPr>
              <w:t>产地</w:t>
            </w:r>
          </w:p>
        </w:tc>
        <w:tc>
          <w:tcPr>
            <w:tcW w:w="526" w:type="pct"/>
            <w:shd w:val="clear" w:color="auto" w:fill="auto"/>
            <w:noWrap/>
            <w:vAlign w:val="center"/>
          </w:tcPr>
          <w:p w14:paraId="38AE8C50">
            <w:pPr>
              <w:widowControl/>
              <w:jc w:val="center"/>
              <w:rPr>
                <w:rFonts w:hint="default" w:ascii="仿宋" w:hAnsi="仿宋" w:eastAsia="仿宋" w:cs="宋体"/>
                <w:b/>
                <w:bCs/>
                <w:color w:val="auto"/>
                <w:kern w:val="0"/>
                <w:sz w:val="24"/>
                <w:highlight w:val="none"/>
                <w:lang w:val="en-US" w:eastAsia="zh-CN"/>
              </w:rPr>
            </w:pPr>
            <w:r>
              <w:rPr>
                <w:rFonts w:hint="eastAsia" w:ascii="仿宋" w:hAnsi="仿宋" w:eastAsia="仿宋" w:cs="宋体"/>
                <w:b/>
                <w:bCs/>
                <w:color w:val="auto"/>
                <w:kern w:val="0"/>
                <w:sz w:val="24"/>
                <w:highlight w:val="none"/>
                <w:lang w:val="en-US" w:eastAsia="zh-CN"/>
              </w:rPr>
              <w:t>生产厂家</w:t>
            </w:r>
          </w:p>
        </w:tc>
        <w:tc>
          <w:tcPr>
            <w:tcW w:w="435" w:type="pct"/>
            <w:noWrap/>
            <w:vAlign w:val="center"/>
          </w:tcPr>
          <w:p w14:paraId="6A0FA998">
            <w:pPr>
              <w:widowControl/>
              <w:jc w:val="center"/>
              <w:rPr>
                <w:rFonts w:hint="default" w:ascii="仿宋" w:hAnsi="仿宋" w:eastAsia="仿宋" w:cs="宋体"/>
                <w:b/>
                <w:bCs/>
                <w:color w:val="auto"/>
                <w:kern w:val="0"/>
                <w:sz w:val="24"/>
                <w:highlight w:val="none"/>
                <w:lang w:val="en-US" w:eastAsia="zh-CN"/>
              </w:rPr>
            </w:pPr>
            <w:r>
              <w:rPr>
                <w:rFonts w:hint="eastAsia" w:ascii="仿宋" w:hAnsi="仿宋" w:eastAsia="仿宋" w:cs="宋体"/>
                <w:b/>
                <w:bCs/>
                <w:color w:val="auto"/>
                <w:kern w:val="0"/>
                <w:sz w:val="24"/>
                <w:highlight w:val="none"/>
                <w:lang w:val="en-US" w:eastAsia="zh-CN"/>
              </w:rPr>
              <w:t>投标单价（元）</w:t>
            </w:r>
          </w:p>
        </w:tc>
        <w:tc>
          <w:tcPr>
            <w:tcW w:w="435" w:type="pct"/>
            <w:noWrap/>
            <w:vAlign w:val="center"/>
          </w:tcPr>
          <w:p w14:paraId="3EA97E46">
            <w:pPr>
              <w:widowControl/>
              <w:jc w:val="center"/>
              <w:rPr>
                <w:rFonts w:hint="eastAsia" w:ascii="仿宋" w:hAnsi="仿宋" w:eastAsia="仿宋" w:cs="宋体"/>
                <w:b/>
                <w:bCs/>
                <w:color w:val="auto"/>
                <w:kern w:val="0"/>
                <w:sz w:val="24"/>
                <w:highlight w:val="none"/>
                <w:lang w:val="en-US" w:eastAsia="zh-CN"/>
              </w:rPr>
            </w:pPr>
            <w:r>
              <w:rPr>
                <w:rFonts w:hint="eastAsia" w:ascii="仿宋" w:hAnsi="仿宋" w:eastAsia="仿宋" w:cs="宋体"/>
                <w:b/>
                <w:bCs/>
                <w:color w:val="auto"/>
                <w:kern w:val="0"/>
                <w:sz w:val="24"/>
                <w:highlight w:val="none"/>
                <w:lang w:val="en-US" w:eastAsia="zh-CN"/>
              </w:rPr>
              <w:t>合计（元）</w:t>
            </w:r>
          </w:p>
        </w:tc>
      </w:tr>
      <w:tr w14:paraId="43292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2299DD60">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p>
        </w:tc>
        <w:tc>
          <w:tcPr>
            <w:tcW w:w="431" w:type="pct"/>
            <w:noWrap w:val="0"/>
            <w:vAlign w:val="center"/>
          </w:tcPr>
          <w:p w14:paraId="49186172">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大量元素</w:t>
            </w:r>
          </w:p>
        </w:tc>
        <w:tc>
          <w:tcPr>
            <w:tcW w:w="1026" w:type="pct"/>
            <w:noWrap/>
            <w:vAlign w:val="center"/>
          </w:tcPr>
          <w:p w14:paraId="2D859AB2">
            <w:pPr>
              <w:widowControl/>
              <w:jc w:val="center"/>
              <w:rPr>
                <w:rFonts w:ascii="仿宋" w:hAnsi="仿宋" w:eastAsia="仿宋" w:cs="宋体"/>
                <w:b w:val="0"/>
                <w:bCs w:val="0"/>
                <w:color w:val="auto"/>
                <w:kern w:val="0"/>
                <w:sz w:val="24"/>
                <w:highlight w:val="none"/>
              </w:rPr>
            </w:pPr>
          </w:p>
        </w:tc>
        <w:tc>
          <w:tcPr>
            <w:tcW w:w="475" w:type="pct"/>
            <w:noWrap/>
            <w:vAlign w:val="center"/>
          </w:tcPr>
          <w:p w14:paraId="33E8A160">
            <w:pPr>
              <w:widowControl/>
              <w:jc w:val="center"/>
              <w:rPr>
                <w:rFonts w:ascii="仿宋" w:hAnsi="仿宋" w:eastAsia="仿宋" w:cs="宋体"/>
                <w:b w:val="0"/>
                <w:bCs w:val="0"/>
                <w:color w:val="auto"/>
                <w:kern w:val="0"/>
                <w:sz w:val="24"/>
                <w:highlight w:val="none"/>
              </w:rPr>
            </w:pPr>
          </w:p>
        </w:tc>
        <w:tc>
          <w:tcPr>
            <w:tcW w:w="475" w:type="pct"/>
            <w:noWrap/>
            <w:vAlign w:val="center"/>
          </w:tcPr>
          <w:p w14:paraId="0ACB1CA2">
            <w:pPr>
              <w:widowControl/>
              <w:jc w:val="center"/>
              <w:rPr>
                <w:rFonts w:ascii="仿宋" w:hAnsi="仿宋" w:eastAsia="仿宋" w:cs="宋体"/>
                <w:b w:val="0"/>
                <w:bCs w:val="0"/>
                <w:color w:val="auto"/>
                <w:kern w:val="0"/>
                <w:sz w:val="24"/>
                <w:highlight w:val="none"/>
              </w:rPr>
            </w:pPr>
          </w:p>
        </w:tc>
        <w:tc>
          <w:tcPr>
            <w:tcW w:w="409" w:type="pct"/>
            <w:noWrap/>
            <w:vAlign w:val="center"/>
          </w:tcPr>
          <w:p w14:paraId="00C1E92C">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2D75E09C">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1FCC3983">
            <w:pPr>
              <w:widowControl/>
              <w:jc w:val="center"/>
              <w:rPr>
                <w:rFonts w:hint="eastAsia" w:ascii="仿宋" w:hAnsi="仿宋" w:eastAsia="仿宋" w:cs="宋体"/>
                <w:b/>
                <w:bCs/>
                <w:color w:val="auto"/>
                <w:kern w:val="0"/>
                <w:sz w:val="24"/>
              </w:rPr>
            </w:pPr>
          </w:p>
        </w:tc>
        <w:tc>
          <w:tcPr>
            <w:tcW w:w="435" w:type="pct"/>
            <w:noWrap/>
            <w:vAlign w:val="center"/>
          </w:tcPr>
          <w:p w14:paraId="6802AA01">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37A2E30">
            <w:pPr>
              <w:widowControl/>
              <w:jc w:val="center"/>
              <w:rPr>
                <w:rFonts w:hint="eastAsia" w:ascii="仿宋" w:hAnsi="仿宋" w:eastAsia="仿宋" w:cs="宋体"/>
                <w:b w:val="0"/>
                <w:bCs w:val="0"/>
                <w:color w:val="auto"/>
                <w:kern w:val="0"/>
                <w:sz w:val="24"/>
                <w:highlight w:val="none"/>
              </w:rPr>
            </w:pPr>
          </w:p>
        </w:tc>
      </w:tr>
      <w:tr w14:paraId="268E6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3B0198C2">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2</w:t>
            </w:r>
          </w:p>
        </w:tc>
        <w:tc>
          <w:tcPr>
            <w:tcW w:w="431" w:type="pct"/>
            <w:noWrap w:val="0"/>
            <w:vAlign w:val="center"/>
          </w:tcPr>
          <w:p w14:paraId="01F94ABE">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大量元素</w:t>
            </w:r>
          </w:p>
        </w:tc>
        <w:tc>
          <w:tcPr>
            <w:tcW w:w="1026" w:type="pct"/>
            <w:noWrap/>
            <w:vAlign w:val="center"/>
          </w:tcPr>
          <w:p w14:paraId="437E1F16">
            <w:pPr>
              <w:widowControl/>
              <w:jc w:val="center"/>
              <w:rPr>
                <w:rFonts w:ascii="仿宋" w:hAnsi="仿宋" w:eastAsia="仿宋" w:cs="宋体"/>
                <w:b w:val="0"/>
                <w:bCs w:val="0"/>
                <w:color w:val="auto"/>
                <w:kern w:val="0"/>
                <w:sz w:val="24"/>
                <w:highlight w:val="none"/>
              </w:rPr>
            </w:pPr>
          </w:p>
        </w:tc>
        <w:tc>
          <w:tcPr>
            <w:tcW w:w="475" w:type="pct"/>
            <w:noWrap/>
            <w:vAlign w:val="center"/>
          </w:tcPr>
          <w:p w14:paraId="7F717111">
            <w:pPr>
              <w:widowControl/>
              <w:jc w:val="center"/>
              <w:rPr>
                <w:rFonts w:ascii="仿宋" w:hAnsi="仿宋" w:eastAsia="仿宋" w:cs="宋体"/>
                <w:b w:val="0"/>
                <w:bCs w:val="0"/>
                <w:color w:val="auto"/>
                <w:kern w:val="0"/>
                <w:sz w:val="24"/>
                <w:highlight w:val="none"/>
              </w:rPr>
            </w:pPr>
          </w:p>
        </w:tc>
        <w:tc>
          <w:tcPr>
            <w:tcW w:w="475" w:type="pct"/>
            <w:noWrap/>
            <w:vAlign w:val="center"/>
          </w:tcPr>
          <w:p w14:paraId="1F16F166">
            <w:pPr>
              <w:widowControl/>
              <w:jc w:val="center"/>
              <w:rPr>
                <w:rFonts w:ascii="仿宋" w:hAnsi="仿宋" w:eastAsia="仿宋" w:cs="宋体"/>
                <w:b w:val="0"/>
                <w:bCs w:val="0"/>
                <w:color w:val="auto"/>
                <w:kern w:val="0"/>
                <w:sz w:val="24"/>
                <w:highlight w:val="none"/>
              </w:rPr>
            </w:pPr>
          </w:p>
        </w:tc>
        <w:tc>
          <w:tcPr>
            <w:tcW w:w="409" w:type="pct"/>
            <w:noWrap/>
            <w:vAlign w:val="center"/>
          </w:tcPr>
          <w:p w14:paraId="1A385B0A">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0EF36DC0">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0E4690AD">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039F24EE">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3B79958">
            <w:pPr>
              <w:widowControl/>
              <w:jc w:val="center"/>
              <w:rPr>
                <w:rFonts w:hint="eastAsia" w:ascii="仿宋" w:hAnsi="仿宋" w:eastAsia="仿宋" w:cs="宋体"/>
                <w:b w:val="0"/>
                <w:bCs w:val="0"/>
                <w:color w:val="auto"/>
                <w:kern w:val="0"/>
                <w:sz w:val="24"/>
                <w:highlight w:val="none"/>
              </w:rPr>
            </w:pPr>
          </w:p>
        </w:tc>
      </w:tr>
      <w:tr w14:paraId="322BF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56599ACE">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3</w:t>
            </w:r>
          </w:p>
        </w:tc>
        <w:tc>
          <w:tcPr>
            <w:tcW w:w="431" w:type="pct"/>
            <w:noWrap w:val="0"/>
            <w:vAlign w:val="center"/>
          </w:tcPr>
          <w:p w14:paraId="73C52DCA">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大量元素</w:t>
            </w:r>
          </w:p>
        </w:tc>
        <w:tc>
          <w:tcPr>
            <w:tcW w:w="1026" w:type="pct"/>
            <w:noWrap/>
            <w:vAlign w:val="center"/>
          </w:tcPr>
          <w:p w14:paraId="220A97AC">
            <w:pPr>
              <w:widowControl/>
              <w:jc w:val="center"/>
              <w:rPr>
                <w:rFonts w:ascii="仿宋" w:hAnsi="仿宋" w:eastAsia="仿宋" w:cs="宋体"/>
                <w:b w:val="0"/>
                <w:bCs w:val="0"/>
                <w:color w:val="auto"/>
                <w:kern w:val="0"/>
                <w:sz w:val="24"/>
                <w:highlight w:val="none"/>
              </w:rPr>
            </w:pPr>
          </w:p>
        </w:tc>
        <w:tc>
          <w:tcPr>
            <w:tcW w:w="475" w:type="pct"/>
            <w:noWrap/>
            <w:vAlign w:val="center"/>
          </w:tcPr>
          <w:p w14:paraId="6D41DEC7">
            <w:pPr>
              <w:widowControl/>
              <w:jc w:val="center"/>
              <w:rPr>
                <w:rFonts w:ascii="仿宋" w:hAnsi="仿宋" w:eastAsia="仿宋" w:cs="宋体"/>
                <w:b w:val="0"/>
                <w:bCs w:val="0"/>
                <w:color w:val="auto"/>
                <w:kern w:val="0"/>
                <w:sz w:val="24"/>
                <w:highlight w:val="none"/>
              </w:rPr>
            </w:pPr>
          </w:p>
        </w:tc>
        <w:tc>
          <w:tcPr>
            <w:tcW w:w="475" w:type="pct"/>
            <w:noWrap/>
            <w:vAlign w:val="center"/>
          </w:tcPr>
          <w:p w14:paraId="650D6D54">
            <w:pPr>
              <w:widowControl/>
              <w:jc w:val="center"/>
              <w:rPr>
                <w:rFonts w:ascii="仿宋" w:hAnsi="仿宋" w:eastAsia="仿宋" w:cs="宋体"/>
                <w:b w:val="0"/>
                <w:bCs w:val="0"/>
                <w:color w:val="auto"/>
                <w:kern w:val="0"/>
                <w:sz w:val="24"/>
                <w:highlight w:val="none"/>
              </w:rPr>
            </w:pPr>
          </w:p>
        </w:tc>
        <w:tc>
          <w:tcPr>
            <w:tcW w:w="409" w:type="pct"/>
            <w:noWrap/>
            <w:vAlign w:val="center"/>
          </w:tcPr>
          <w:p w14:paraId="661B4936">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282DD2F4">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21C4E7F1">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03D0D672">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C7A53B7">
            <w:pPr>
              <w:widowControl/>
              <w:jc w:val="center"/>
              <w:rPr>
                <w:rFonts w:hint="eastAsia" w:ascii="仿宋" w:hAnsi="仿宋" w:eastAsia="仿宋" w:cs="宋体"/>
                <w:b w:val="0"/>
                <w:bCs w:val="0"/>
                <w:color w:val="auto"/>
                <w:kern w:val="0"/>
                <w:sz w:val="24"/>
                <w:highlight w:val="none"/>
              </w:rPr>
            </w:pPr>
          </w:p>
        </w:tc>
      </w:tr>
      <w:tr w14:paraId="6A7BE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2D9CFC97">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4</w:t>
            </w:r>
          </w:p>
        </w:tc>
        <w:tc>
          <w:tcPr>
            <w:tcW w:w="431" w:type="pct"/>
            <w:noWrap w:val="0"/>
            <w:vAlign w:val="center"/>
          </w:tcPr>
          <w:p w14:paraId="2FBDFA0A">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大量元素</w:t>
            </w:r>
          </w:p>
        </w:tc>
        <w:tc>
          <w:tcPr>
            <w:tcW w:w="1026" w:type="pct"/>
            <w:noWrap/>
            <w:vAlign w:val="center"/>
          </w:tcPr>
          <w:p w14:paraId="5DDFC07C">
            <w:pPr>
              <w:widowControl/>
              <w:jc w:val="center"/>
              <w:rPr>
                <w:rFonts w:ascii="仿宋" w:hAnsi="仿宋" w:eastAsia="仿宋" w:cs="宋体"/>
                <w:b w:val="0"/>
                <w:bCs w:val="0"/>
                <w:color w:val="auto"/>
                <w:kern w:val="0"/>
                <w:sz w:val="24"/>
                <w:highlight w:val="none"/>
              </w:rPr>
            </w:pPr>
          </w:p>
        </w:tc>
        <w:tc>
          <w:tcPr>
            <w:tcW w:w="475" w:type="pct"/>
            <w:noWrap/>
            <w:vAlign w:val="center"/>
          </w:tcPr>
          <w:p w14:paraId="1FDE09AE">
            <w:pPr>
              <w:widowControl/>
              <w:jc w:val="center"/>
              <w:rPr>
                <w:rFonts w:ascii="仿宋" w:hAnsi="仿宋" w:eastAsia="仿宋" w:cs="宋体"/>
                <w:b w:val="0"/>
                <w:bCs w:val="0"/>
                <w:color w:val="auto"/>
                <w:kern w:val="0"/>
                <w:sz w:val="24"/>
                <w:highlight w:val="none"/>
              </w:rPr>
            </w:pPr>
          </w:p>
        </w:tc>
        <w:tc>
          <w:tcPr>
            <w:tcW w:w="475" w:type="pct"/>
            <w:noWrap/>
            <w:vAlign w:val="center"/>
          </w:tcPr>
          <w:p w14:paraId="1550A1D8">
            <w:pPr>
              <w:widowControl/>
              <w:jc w:val="center"/>
              <w:rPr>
                <w:rFonts w:ascii="仿宋" w:hAnsi="仿宋" w:eastAsia="仿宋" w:cs="宋体"/>
                <w:b w:val="0"/>
                <w:bCs w:val="0"/>
                <w:color w:val="auto"/>
                <w:kern w:val="0"/>
                <w:sz w:val="24"/>
                <w:highlight w:val="none"/>
              </w:rPr>
            </w:pPr>
          </w:p>
        </w:tc>
        <w:tc>
          <w:tcPr>
            <w:tcW w:w="409" w:type="pct"/>
            <w:noWrap/>
            <w:vAlign w:val="center"/>
          </w:tcPr>
          <w:p w14:paraId="2FCF84D2">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19718B09">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3D426DB3">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69BDCEB">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02FE4F8A">
            <w:pPr>
              <w:widowControl/>
              <w:jc w:val="center"/>
              <w:rPr>
                <w:rFonts w:hint="eastAsia" w:ascii="仿宋" w:hAnsi="仿宋" w:eastAsia="仿宋" w:cs="宋体"/>
                <w:b w:val="0"/>
                <w:bCs w:val="0"/>
                <w:color w:val="auto"/>
                <w:kern w:val="0"/>
                <w:sz w:val="24"/>
                <w:highlight w:val="none"/>
              </w:rPr>
            </w:pPr>
          </w:p>
        </w:tc>
      </w:tr>
      <w:tr w14:paraId="25CE5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5F4EA6DC">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5</w:t>
            </w:r>
          </w:p>
        </w:tc>
        <w:tc>
          <w:tcPr>
            <w:tcW w:w="431" w:type="pct"/>
            <w:noWrap w:val="0"/>
            <w:vAlign w:val="center"/>
          </w:tcPr>
          <w:p w14:paraId="0080F83B">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bCs/>
                <w:color w:val="auto"/>
                <w:kern w:val="0"/>
                <w:sz w:val="24"/>
                <w:highlight w:val="none"/>
              </w:rPr>
              <w:t>液体肥</w:t>
            </w:r>
          </w:p>
        </w:tc>
        <w:tc>
          <w:tcPr>
            <w:tcW w:w="1026" w:type="pct"/>
            <w:noWrap/>
            <w:vAlign w:val="center"/>
          </w:tcPr>
          <w:p w14:paraId="7E59D33B">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08468A93">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4AAF4655">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4DA509CE">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1B89158A">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15D28771">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A6699E1">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5E111DE1">
            <w:pPr>
              <w:widowControl/>
              <w:jc w:val="center"/>
              <w:rPr>
                <w:rFonts w:hint="eastAsia" w:ascii="仿宋" w:hAnsi="仿宋" w:eastAsia="仿宋" w:cs="宋体"/>
                <w:b w:val="0"/>
                <w:bCs w:val="0"/>
                <w:color w:val="auto"/>
                <w:kern w:val="0"/>
                <w:sz w:val="24"/>
                <w:highlight w:val="none"/>
              </w:rPr>
            </w:pPr>
          </w:p>
        </w:tc>
      </w:tr>
      <w:tr w14:paraId="315B0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44242DF4">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6</w:t>
            </w:r>
          </w:p>
        </w:tc>
        <w:tc>
          <w:tcPr>
            <w:tcW w:w="431" w:type="pct"/>
            <w:noWrap w:val="0"/>
            <w:vAlign w:val="center"/>
          </w:tcPr>
          <w:p w14:paraId="12254F05">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中量元素</w:t>
            </w:r>
          </w:p>
        </w:tc>
        <w:tc>
          <w:tcPr>
            <w:tcW w:w="1026" w:type="pct"/>
            <w:noWrap/>
            <w:vAlign w:val="center"/>
          </w:tcPr>
          <w:p w14:paraId="2DFB07ED">
            <w:pPr>
              <w:widowControl/>
              <w:jc w:val="center"/>
              <w:rPr>
                <w:rFonts w:ascii="仿宋" w:hAnsi="仿宋" w:eastAsia="仿宋" w:cs="宋体"/>
                <w:b w:val="0"/>
                <w:bCs w:val="0"/>
                <w:color w:val="auto"/>
                <w:kern w:val="0"/>
                <w:sz w:val="24"/>
                <w:highlight w:val="none"/>
              </w:rPr>
            </w:pPr>
          </w:p>
        </w:tc>
        <w:tc>
          <w:tcPr>
            <w:tcW w:w="475" w:type="pct"/>
            <w:noWrap/>
            <w:vAlign w:val="center"/>
          </w:tcPr>
          <w:p w14:paraId="5F9CEB52">
            <w:pPr>
              <w:widowControl/>
              <w:jc w:val="center"/>
              <w:rPr>
                <w:rFonts w:ascii="仿宋" w:hAnsi="仿宋" w:eastAsia="仿宋" w:cs="宋体"/>
                <w:b w:val="0"/>
                <w:bCs w:val="0"/>
                <w:color w:val="auto"/>
                <w:kern w:val="0"/>
                <w:sz w:val="24"/>
                <w:highlight w:val="none"/>
              </w:rPr>
            </w:pPr>
          </w:p>
        </w:tc>
        <w:tc>
          <w:tcPr>
            <w:tcW w:w="475" w:type="pct"/>
            <w:noWrap/>
            <w:vAlign w:val="center"/>
          </w:tcPr>
          <w:p w14:paraId="66842DF7">
            <w:pPr>
              <w:widowControl/>
              <w:jc w:val="center"/>
              <w:rPr>
                <w:rFonts w:ascii="仿宋" w:hAnsi="仿宋" w:eastAsia="仿宋" w:cs="宋体"/>
                <w:b w:val="0"/>
                <w:bCs w:val="0"/>
                <w:color w:val="auto"/>
                <w:kern w:val="0"/>
                <w:sz w:val="24"/>
                <w:highlight w:val="none"/>
              </w:rPr>
            </w:pPr>
          </w:p>
        </w:tc>
        <w:tc>
          <w:tcPr>
            <w:tcW w:w="409" w:type="pct"/>
            <w:noWrap/>
            <w:vAlign w:val="center"/>
          </w:tcPr>
          <w:p w14:paraId="32F1BC3E">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06CE1FDF">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2EB74278">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E2304E8">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3BD77911">
            <w:pPr>
              <w:widowControl/>
              <w:jc w:val="center"/>
              <w:rPr>
                <w:rFonts w:hint="eastAsia" w:ascii="仿宋" w:hAnsi="仿宋" w:eastAsia="仿宋" w:cs="宋体"/>
                <w:b w:val="0"/>
                <w:bCs w:val="0"/>
                <w:color w:val="auto"/>
                <w:kern w:val="0"/>
                <w:sz w:val="24"/>
                <w:highlight w:val="none"/>
              </w:rPr>
            </w:pPr>
          </w:p>
        </w:tc>
      </w:tr>
      <w:tr w14:paraId="1393F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3" w:hRule="atLeast"/>
        </w:trPr>
        <w:tc>
          <w:tcPr>
            <w:tcW w:w="289" w:type="pct"/>
            <w:noWrap/>
            <w:vAlign w:val="center"/>
          </w:tcPr>
          <w:p w14:paraId="4C4DB017">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7</w:t>
            </w:r>
          </w:p>
        </w:tc>
        <w:tc>
          <w:tcPr>
            <w:tcW w:w="431" w:type="pct"/>
            <w:noWrap w:val="0"/>
            <w:vAlign w:val="center"/>
          </w:tcPr>
          <w:p w14:paraId="23EE14A2">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bCs/>
                <w:color w:val="auto"/>
                <w:kern w:val="0"/>
                <w:sz w:val="24"/>
              </w:rPr>
              <w:t>有机水溶肥-叶面</w:t>
            </w:r>
          </w:p>
        </w:tc>
        <w:tc>
          <w:tcPr>
            <w:tcW w:w="1026" w:type="pct"/>
            <w:noWrap/>
            <w:vAlign w:val="center"/>
          </w:tcPr>
          <w:p w14:paraId="27FC4AF6">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4086714E">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1EC19C97">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15B663EA">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4AFFB086">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740282B5">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0F8768B6">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F848FB3">
            <w:pPr>
              <w:widowControl/>
              <w:jc w:val="center"/>
              <w:rPr>
                <w:rFonts w:hint="eastAsia" w:ascii="仿宋" w:hAnsi="仿宋" w:eastAsia="仿宋" w:cs="宋体"/>
                <w:b w:val="0"/>
                <w:bCs w:val="0"/>
                <w:color w:val="auto"/>
                <w:kern w:val="0"/>
                <w:sz w:val="24"/>
                <w:highlight w:val="none"/>
              </w:rPr>
            </w:pPr>
          </w:p>
        </w:tc>
      </w:tr>
      <w:tr w14:paraId="32989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44C3BA66">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8</w:t>
            </w:r>
          </w:p>
        </w:tc>
        <w:tc>
          <w:tcPr>
            <w:tcW w:w="431" w:type="pct"/>
            <w:noWrap/>
            <w:vAlign w:val="center"/>
          </w:tcPr>
          <w:p w14:paraId="75C92C2A">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液体菌肥</w:t>
            </w:r>
          </w:p>
        </w:tc>
        <w:tc>
          <w:tcPr>
            <w:tcW w:w="1026" w:type="pct"/>
            <w:noWrap/>
            <w:vAlign w:val="center"/>
          </w:tcPr>
          <w:p w14:paraId="5554616F">
            <w:pPr>
              <w:widowControl/>
              <w:jc w:val="center"/>
              <w:rPr>
                <w:rFonts w:ascii="仿宋" w:hAnsi="仿宋" w:eastAsia="仿宋" w:cs="宋体"/>
                <w:b w:val="0"/>
                <w:bCs w:val="0"/>
                <w:color w:val="auto"/>
                <w:kern w:val="0"/>
                <w:sz w:val="24"/>
                <w:highlight w:val="none"/>
              </w:rPr>
            </w:pPr>
          </w:p>
        </w:tc>
        <w:tc>
          <w:tcPr>
            <w:tcW w:w="475" w:type="pct"/>
            <w:noWrap/>
            <w:vAlign w:val="center"/>
          </w:tcPr>
          <w:p w14:paraId="1299C741">
            <w:pPr>
              <w:widowControl/>
              <w:jc w:val="center"/>
              <w:rPr>
                <w:rFonts w:ascii="仿宋" w:hAnsi="仿宋" w:eastAsia="仿宋" w:cs="宋体"/>
                <w:b w:val="0"/>
                <w:bCs w:val="0"/>
                <w:color w:val="auto"/>
                <w:kern w:val="0"/>
                <w:sz w:val="24"/>
                <w:highlight w:val="none"/>
              </w:rPr>
            </w:pPr>
          </w:p>
        </w:tc>
        <w:tc>
          <w:tcPr>
            <w:tcW w:w="475" w:type="pct"/>
            <w:noWrap/>
            <w:vAlign w:val="center"/>
          </w:tcPr>
          <w:p w14:paraId="6EF509AB">
            <w:pPr>
              <w:widowControl/>
              <w:jc w:val="center"/>
              <w:rPr>
                <w:rFonts w:ascii="仿宋" w:hAnsi="仿宋" w:eastAsia="仿宋" w:cs="宋体"/>
                <w:b w:val="0"/>
                <w:bCs w:val="0"/>
                <w:color w:val="auto"/>
                <w:kern w:val="0"/>
                <w:sz w:val="24"/>
                <w:highlight w:val="none"/>
              </w:rPr>
            </w:pPr>
          </w:p>
        </w:tc>
        <w:tc>
          <w:tcPr>
            <w:tcW w:w="409" w:type="pct"/>
            <w:noWrap/>
            <w:vAlign w:val="center"/>
          </w:tcPr>
          <w:p w14:paraId="4A0BC403">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6C5EC9C5">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5548C9BE">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34337B19">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018A954E">
            <w:pPr>
              <w:widowControl/>
              <w:jc w:val="center"/>
              <w:rPr>
                <w:rFonts w:hint="eastAsia" w:ascii="仿宋" w:hAnsi="仿宋" w:eastAsia="仿宋" w:cs="宋体"/>
                <w:b w:val="0"/>
                <w:bCs w:val="0"/>
                <w:color w:val="auto"/>
                <w:kern w:val="0"/>
                <w:sz w:val="24"/>
                <w:highlight w:val="none"/>
              </w:rPr>
            </w:pPr>
          </w:p>
        </w:tc>
      </w:tr>
      <w:tr w14:paraId="15C48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289" w:type="pct"/>
            <w:noWrap/>
            <w:vAlign w:val="center"/>
          </w:tcPr>
          <w:p w14:paraId="666CDB44">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9</w:t>
            </w:r>
          </w:p>
        </w:tc>
        <w:tc>
          <w:tcPr>
            <w:tcW w:w="431" w:type="pct"/>
            <w:noWrap/>
            <w:vAlign w:val="center"/>
          </w:tcPr>
          <w:p w14:paraId="55E9EF33">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液体菌肥</w:t>
            </w:r>
          </w:p>
        </w:tc>
        <w:tc>
          <w:tcPr>
            <w:tcW w:w="1026" w:type="pct"/>
            <w:noWrap/>
            <w:vAlign w:val="center"/>
          </w:tcPr>
          <w:p w14:paraId="49B6B82A">
            <w:pPr>
              <w:widowControl/>
              <w:jc w:val="center"/>
              <w:rPr>
                <w:rFonts w:ascii="仿宋" w:hAnsi="仿宋" w:eastAsia="仿宋" w:cs="宋体"/>
                <w:b w:val="0"/>
                <w:bCs w:val="0"/>
                <w:color w:val="auto"/>
                <w:kern w:val="0"/>
                <w:sz w:val="24"/>
                <w:highlight w:val="none"/>
              </w:rPr>
            </w:pPr>
          </w:p>
        </w:tc>
        <w:tc>
          <w:tcPr>
            <w:tcW w:w="475" w:type="pct"/>
            <w:noWrap/>
            <w:vAlign w:val="center"/>
          </w:tcPr>
          <w:p w14:paraId="462DA8FD">
            <w:pPr>
              <w:widowControl/>
              <w:jc w:val="center"/>
              <w:rPr>
                <w:rFonts w:ascii="仿宋" w:hAnsi="仿宋" w:eastAsia="仿宋" w:cs="宋体"/>
                <w:b w:val="0"/>
                <w:bCs w:val="0"/>
                <w:color w:val="auto"/>
                <w:kern w:val="0"/>
                <w:sz w:val="24"/>
                <w:highlight w:val="none"/>
              </w:rPr>
            </w:pPr>
          </w:p>
        </w:tc>
        <w:tc>
          <w:tcPr>
            <w:tcW w:w="475" w:type="pct"/>
            <w:noWrap/>
            <w:vAlign w:val="center"/>
          </w:tcPr>
          <w:p w14:paraId="127696FC">
            <w:pPr>
              <w:widowControl/>
              <w:jc w:val="center"/>
              <w:rPr>
                <w:rFonts w:ascii="仿宋" w:hAnsi="仿宋" w:eastAsia="仿宋" w:cs="宋体"/>
                <w:b w:val="0"/>
                <w:bCs w:val="0"/>
                <w:color w:val="auto"/>
                <w:kern w:val="0"/>
                <w:sz w:val="24"/>
                <w:highlight w:val="none"/>
              </w:rPr>
            </w:pPr>
          </w:p>
        </w:tc>
        <w:tc>
          <w:tcPr>
            <w:tcW w:w="409" w:type="pct"/>
            <w:noWrap/>
            <w:vAlign w:val="center"/>
          </w:tcPr>
          <w:p w14:paraId="1A54FF84">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76C2343D">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0CF57C59">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31EC9288">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E5E0ED6">
            <w:pPr>
              <w:widowControl/>
              <w:jc w:val="center"/>
              <w:rPr>
                <w:rFonts w:hint="eastAsia" w:ascii="仿宋" w:hAnsi="仿宋" w:eastAsia="仿宋" w:cs="宋体"/>
                <w:b w:val="0"/>
                <w:bCs w:val="0"/>
                <w:color w:val="auto"/>
                <w:kern w:val="0"/>
                <w:sz w:val="24"/>
                <w:highlight w:val="none"/>
              </w:rPr>
            </w:pPr>
          </w:p>
        </w:tc>
      </w:tr>
      <w:tr w14:paraId="2CD1B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tcW w:w="289" w:type="pct"/>
            <w:noWrap/>
            <w:vAlign w:val="center"/>
          </w:tcPr>
          <w:p w14:paraId="2C0E464A">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r>
              <w:rPr>
                <w:rFonts w:ascii="仿宋" w:hAnsi="仿宋" w:eastAsia="仿宋" w:cs="宋体"/>
                <w:b w:val="0"/>
                <w:bCs w:val="0"/>
                <w:color w:val="auto"/>
                <w:kern w:val="0"/>
                <w:sz w:val="24"/>
                <w:highlight w:val="none"/>
              </w:rPr>
              <w:t>0</w:t>
            </w:r>
          </w:p>
        </w:tc>
        <w:tc>
          <w:tcPr>
            <w:tcW w:w="431" w:type="pct"/>
            <w:noWrap/>
            <w:vAlign w:val="center"/>
          </w:tcPr>
          <w:p w14:paraId="2DFF5103">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bCs/>
                <w:color w:val="auto"/>
                <w:kern w:val="0"/>
                <w:sz w:val="24"/>
              </w:rPr>
              <w:t>液体有机肥</w:t>
            </w:r>
          </w:p>
        </w:tc>
        <w:tc>
          <w:tcPr>
            <w:tcW w:w="1026" w:type="pct"/>
            <w:noWrap/>
            <w:vAlign w:val="center"/>
          </w:tcPr>
          <w:p w14:paraId="4E89FEA1">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3D813BBC">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1EEC25C3">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60FBD6B1">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59A35B26">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196A69EB">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56A1C6D7">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5F2780C">
            <w:pPr>
              <w:widowControl/>
              <w:jc w:val="center"/>
              <w:rPr>
                <w:rFonts w:hint="eastAsia" w:ascii="仿宋" w:hAnsi="仿宋" w:eastAsia="仿宋" w:cs="宋体"/>
                <w:b w:val="0"/>
                <w:bCs w:val="0"/>
                <w:color w:val="auto"/>
                <w:kern w:val="0"/>
                <w:sz w:val="24"/>
                <w:highlight w:val="none"/>
              </w:rPr>
            </w:pPr>
          </w:p>
        </w:tc>
      </w:tr>
      <w:tr w14:paraId="6A0C5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733D39AC">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r>
              <w:rPr>
                <w:rFonts w:ascii="仿宋" w:hAnsi="仿宋" w:eastAsia="仿宋" w:cs="宋体"/>
                <w:b w:val="0"/>
                <w:bCs w:val="0"/>
                <w:color w:val="auto"/>
                <w:kern w:val="0"/>
                <w:sz w:val="24"/>
                <w:highlight w:val="none"/>
              </w:rPr>
              <w:t>1</w:t>
            </w:r>
          </w:p>
        </w:tc>
        <w:tc>
          <w:tcPr>
            <w:tcW w:w="431" w:type="pct"/>
            <w:noWrap/>
            <w:vAlign w:val="center"/>
          </w:tcPr>
          <w:p w14:paraId="01407EB4">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bCs/>
                <w:color w:val="auto"/>
                <w:kern w:val="0"/>
                <w:sz w:val="24"/>
              </w:rPr>
              <w:t>液体硅肥</w:t>
            </w:r>
          </w:p>
        </w:tc>
        <w:tc>
          <w:tcPr>
            <w:tcW w:w="1026" w:type="pct"/>
            <w:noWrap/>
            <w:vAlign w:val="center"/>
          </w:tcPr>
          <w:p w14:paraId="40C9E815">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2258FCEE">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0912F215">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3729206D">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00B1C41E">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39546564">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2CEC6E65">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F80F0C1">
            <w:pPr>
              <w:widowControl/>
              <w:jc w:val="center"/>
              <w:rPr>
                <w:rFonts w:hint="eastAsia" w:ascii="仿宋" w:hAnsi="仿宋" w:eastAsia="仿宋" w:cs="宋体"/>
                <w:b w:val="0"/>
                <w:bCs w:val="0"/>
                <w:color w:val="auto"/>
                <w:kern w:val="0"/>
                <w:sz w:val="24"/>
                <w:highlight w:val="none"/>
              </w:rPr>
            </w:pPr>
          </w:p>
        </w:tc>
      </w:tr>
      <w:tr w14:paraId="18525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462368ED">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r>
              <w:rPr>
                <w:rFonts w:ascii="仿宋" w:hAnsi="仿宋" w:eastAsia="仿宋" w:cs="宋体"/>
                <w:b w:val="0"/>
                <w:bCs w:val="0"/>
                <w:color w:val="auto"/>
                <w:kern w:val="0"/>
                <w:sz w:val="24"/>
                <w:highlight w:val="none"/>
              </w:rPr>
              <w:t>2</w:t>
            </w:r>
          </w:p>
        </w:tc>
        <w:tc>
          <w:tcPr>
            <w:tcW w:w="431" w:type="pct"/>
            <w:noWrap/>
            <w:vAlign w:val="center"/>
          </w:tcPr>
          <w:p w14:paraId="4EA49018">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杀菌剂</w:t>
            </w:r>
          </w:p>
        </w:tc>
        <w:tc>
          <w:tcPr>
            <w:tcW w:w="1026" w:type="pct"/>
            <w:noWrap/>
            <w:vAlign w:val="center"/>
          </w:tcPr>
          <w:p w14:paraId="702757F3">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0243AA91">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5F6FB1E1">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5ED5F2B1">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0BB2EE94">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0EC46294">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08347F46">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06BA9D3C">
            <w:pPr>
              <w:widowControl/>
              <w:jc w:val="center"/>
              <w:rPr>
                <w:rFonts w:hint="eastAsia" w:ascii="仿宋" w:hAnsi="仿宋" w:eastAsia="仿宋" w:cs="宋体"/>
                <w:b w:val="0"/>
                <w:bCs w:val="0"/>
                <w:color w:val="auto"/>
                <w:kern w:val="0"/>
                <w:sz w:val="24"/>
                <w:highlight w:val="none"/>
              </w:rPr>
            </w:pPr>
          </w:p>
        </w:tc>
      </w:tr>
      <w:tr w14:paraId="0F9A7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5A76539B">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r>
              <w:rPr>
                <w:rFonts w:ascii="仿宋" w:hAnsi="仿宋" w:eastAsia="仿宋" w:cs="宋体"/>
                <w:b w:val="0"/>
                <w:bCs w:val="0"/>
                <w:color w:val="auto"/>
                <w:kern w:val="0"/>
                <w:sz w:val="24"/>
                <w:highlight w:val="none"/>
              </w:rPr>
              <w:t>3</w:t>
            </w:r>
          </w:p>
        </w:tc>
        <w:tc>
          <w:tcPr>
            <w:tcW w:w="431" w:type="pct"/>
            <w:noWrap/>
            <w:vAlign w:val="center"/>
          </w:tcPr>
          <w:p w14:paraId="6CDB0EAD">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杀菌剂</w:t>
            </w:r>
          </w:p>
        </w:tc>
        <w:tc>
          <w:tcPr>
            <w:tcW w:w="1026" w:type="pct"/>
            <w:noWrap/>
            <w:vAlign w:val="center"/>
          </w:tcPr>
          <w:p w14:paraId="064A1BA1">
            <w:pPr>
              <w:widowControl/>
              <w:jc w:val="center"/>
              <w:rPr>
                <w:rFonts w:ascii="仿宋" w:hAnsi="仿宋" w:eastAsia="仿宋" w:cs="宋体"/>
                <w:b w:val="0"/>
                <w:bCs w:val="0"/>
                <w:color w:val="auto"/>
                <w:kern w:val="0"/>
                <w:sz w:val="24"/>
                <w:highlight w:val="none"/>
              </w:rPr>
            </w:pPr>
          </w:p>
        </w:tc>
        <w:tc>
          <w:tcPr>
            <w:tcW w:w="475" w:type="pct"/>
            <w:noWrap/>
            <w:vAlign w:val="center"/>
          </w:tcPr>
          <w:p w14:paraId="75EC8181">
            <w:pPr>
              <w:widowControl/>
              <w:jc w:val="center"/>
              <w:rPr>
                <w:rFonts w:ascii="仿宋" w:hAnsi="仿宋" w:eastAsia="仿宋" w:cs="宋体"/>
                <w:b w:val="0"/>
                <w:bCs w:val="0"/>
                <w:color w:val="auto"/>
                <w:kern w:val="0"/>
                <w:sz w:val="24"/>
                <w:highlight w:val="none"/>
              </w:rPr>
            </w:pPr>
          </w:p>
        </w:tc>
        <w:tc>
          <w:tcPr>
            <w:tcW w:w="475" w:type="pct"/>
            <w:noWrap/>
            <w:vAlign w:val="center"/>
          </w:tcPr>
          <w:p w14:paraId="4B5CD053">
            <w:pPr>
              <w:widowControl/>
              <w:jc w:val="center"/>
              <w:rPr>
                <w:rFonts w:ascii="仿宋" w:hAnsi="仿宋" w:eastAsia="仿宋" w:cs="宋体"/>
                <w:b w:val="0"/>
                <w:bCs w:val="0"/>
                <w:color w:val="auto"/>
                <w:kern w:val="0"/>
                <w:sz w:val="24"/>
                <w:highlight w:val="none"/>
              </w:rPr>
            </w:pPr>
          </w:p>
        </w:tc>
        <w:tc>
          <w:tcPr>
            <w:tcW w:w="409" w:type="pct"/>
            <w:noWrap/>
            <w:vAlign w:val="center"/>
          </w:tcPr>
          <w:p w14:paraId="5156D76E">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0FAAC71C">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6D5CCBFB">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3CDE05E2">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2C117B6F">
            <w:pPr>
              <w:widowControl/>
              <w:jc w:val="center"/>
              <w:rPr>
                <w:rFonts w:hint="eastAsia" w:ascii="仿宋" w:hAnsi="仿宋" w:eastAsia="仿宋" w:cs="宋体"/>
                <w:b w:val="0"/>
                <w:bCs w:val="0"/>
                <w:color w:val="auto"/>
                <w:kern w:val="0"/>
                <w:sz w:val="24"/>
                <w:highlight w:val="none"/>
              </w:rPr>
            </w:pPr>
          </w:p>
        </w:tc>
      </w:tr>
      <w:tr w14:paraId="4FC21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4BBF1DC3">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r>
              <w:rPr>
                <w:rFonts w:ascii="仿宋" w:hAnsi="仿宋" w:eastAsia="仿宋" w:cs="宋体"/>
                <w:b w:val="0"/>
                <w:bCs w:val="0"/>
                <w:color w:val="auto"/>
                <w:kern w:val="0"/>
                <w:sz w:val="24"/>
                <w:highlight w:val="none"/>
              </w:rPr>
              <w:t>4</w:t>
            </w:r>
          </w:p>
        </w:tc>
        <w:tc>
          <w:tcPr>
            <w:tcW w:w="431" w:type="pct"/>
            <w:noWrap/>
            <w:vAlign w:val="center"/>
          </w:tcPr>
          <w:p w14:paraId="7BE07FFA">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杀菌剂</w:t>
            </w:r>
          </w:p>
        </w:tc>
        <w:tc>
          <w:tcPr>
            <w:tcW w:w="1026" w:type="pct"/>
            <w:noWrap/>
            <w:vAlign w:val="center"/>
          </w:tcPr>
          <w:p w14:paraId="3BB484BE">
            <w:pPr>
              <w:widowControl/>
              <w:jc w:val="center"/>
              <w:rPr>
                <w:rFonts w:ascii="仿宋" w:hAnsi="仿宋" w:eastAsia="仿宋" w:cs="宋体"/>
                <w:b w:val="0"/>
                <w:bCs w:val="0"/>
                <w:color w:val="auto"/>
                <w:kern w:val="0"/>
                <w:sz w:val="24"/>
                <w:highlight w:val="none"/>
              </w:rPr>
            </w:pPr>
          </w:p>
        </w:tc>
        <w:tc>
          <w:tcPr>
            <w:tcW w:w="475" w:type="pct"/>
            <w:noWrap/>
            <w:vAlign w:val="center"/>
          </w:tcPr>
          <w:p w14:paraId="28D5A3E6">
            <w:pPr>
              <w:widowControl/>
              <w:jc w:val="center"/>
              <w:rPr>
                <w:rFonts w:ascii="仿宋" w:hAnsi="仿宋" w:eastAsia="仿宋" w:cs="宋体"/>
                <w:b w:val="0"/>
                <w:bCs w:val="0"/>
                <w:color w:val="auto"/>
                <w:kern w:val="0"/>
                <w:sz w:val="24"/>
                <w:highlight w:val="none"/>
              </w:rPr>
            </w:pPr>
          </w:p>
        </w:tc>
        <w:tc>
          <w:tcPr>
            <w:tcW w:w="475" w:type="pct"/>
            <w:noWrap/>
            <w:vAlign w:val="center"/>
          </w:tcPr>
          <w:p w14:paraId="7AF97639">
            <w:pPr>
              <w:widowControl/>
              <w:jc w:val="center"/>
              <w:rPr>
                <w:rFonts w:ascii="仿宋" w:hAnsi="仿宋" w:eastAsia="仿宋" w:cs="宋体"/>
                <w:b w:val="0"/>
                <w:bCs w:val="0"/>
                <w:color w:val="auto"/>
                <w:kern w:val="0"/>
                <w:sz w:val="24"/>
                <w:highlight w:val="none"/>
              </w:rPr>
            </w:pPr>
          </w:p>
        </w:tc>
        <w:tc>
          <w:tcPr>
            <w:tcW w:w="409" w:type="pct"/>
            <w:noWrap/>
            <w:vAlign w:val="center"/>
          </w:tcPr>
          <w:p w14:paraId="324EC14C">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031B75FC">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4370570E">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6E5B5BF">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68D51979">
            <w:pPr>
              <w:widowControl/>
              <w:jc w:val="center"/>
              <w:rPr>
                <w:rFonts w:hint="eastAsia" w:ascii="仿宋" w:hAnsi="仿宋" w:eastAsia="仿宋" w:cs="宋体"/>
                <w:b w:val="0"/>
                <w:bCs w:val="0"/>
                <w:color w:val="auto"/>
                <w:kern w:val="0"/>
                <w:sz w:val="24"/>
                <w:highlight w:val="none"/>
              </w:rPr>
            </w:pPr>
          </w:p>
        </w:tc>
      </w:tr>
      <w:tr w14:paraId="20848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7AF42F3F">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r>
              <w:rPr>
                <w:rFonts w:ascii="仿宋" w:hAnsi="仿宋" w:eastAsia="仿宋" w:cs="宋体"/>
                <w:b w:val="0"/>
                <w:bCs w:val="0"/>
                <w:color w:val="auto"/>
                <w:kern w:val="0"/>
                <w:sz w:val="24"/>
                <w:highlight w:val="none"/>
              </w:rPr>
              <w:t>5</w:t>
            </w:r>
          </w:p>
        </w:tc>
        <w:tc>
          <w:tcPr>
            <w:tcW w:w="431" w:type="pct"/>
            <w:noWrap/>
            <w:vAlign w:val="center"/>
          </w:tcPr>
          <w:p w14:paraId="5C9E1AD3">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杀菌剂</w:t>
            </w:r>
          </w:p>
        </w:tc>
        <w:tc>
          <w:tcPr>
            <w:tcW w:w="1026" w:type="pct"/>
            <w:noWrap/>
            <w:vAlign w:val="center"/>
          </w:tcPr>
          <w:p w14:paraId="2E174F02">
            <w:pPr>
              <w:widowControl/>
              <w:jc w:val="center"/>
              <w:rPr>
                <w:rFonts w:ascii="仿宋" w:hAnsi="仿宋" w:eastAsia="仿宋" w:cs="宋体"/>
                <w:b w:val="0"/>
                <w:bCs w:val="0"/>
                <w:color w:val="auto"/>
                <w:kern w:val="0"/>
                <w:sz w:val="24"/>
                <w:highlight w:val="none"/>
              </w:rPr>
            </w:pPr>
          </w:p>
        </w:tc>
        <w:tc>
          <w:tcPr>
            <w:tcW w:w="475" w:type="pct"/>
            <w:noWrap/>
            <w:vAlign w:val="center"/>
          </w:tcPr>
          <w:p w14:paraId="2535EFFE">
            <w:pPr>
              <w:widowControl/>
              <w:jc w:val="center"/>
              <w:rPr>
                <w:rFonts w:ascii="仿宋" w:hAnsi="仿宋" w:eastAsia="仿宋" w:cs="宋体"/>
                <w:b w:val="0"/>
                <w:bCs w:val="0"/>
                <w:color w:val="auto"/>
                <w:kern w:val="0"/>
                <w:sz w:val="24"/>
                <w:highlight w:val="none"/>
              </w:rPr>
            </w:pPr>
          </w:p>
        </w:tc>
        <w:tc>
          <w:tcPr>
            <w:tcW w:w="475" w:type="pct"/>
            <w:noWrap/>
            <w:vAlign w:val="center"/>
          </w:tcPr>
          <w:p w14:paraId="17EBD40A">
            <w:pPr>
              <w:widowControl/>
              <w:jc w:val="center"/>
              <w:rPr>
                <w:rFonts w:ascii="仿宋" w:hAnsi="仿宋" w:eastAsia="仿宋" w:cs="宋体"/>
                <w:b w:val="0"/>
                <w:bCs w:val="0"/>
                <w:color w:val="auto"/>
                <w:kern w:val="0"/>
                <w:sz w:val="24"/>
                <w:highlight w:val="none"/>
              </w:rPr>
            </w:pPr>
          </w:p>
        </w:tc>
        <w:tc>
          <w:tcPr>
            <w:tcW w:w="409" w:type="pct"/>
            <w:noWrap/>
            <w:vAlign w:val="center"/>
          </w:tcPr>
          <w:p w14:paraId="23DA61B1">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577608D7">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7AB72DB3">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5ACDC2D2">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4A556EA">
            <w:pPr>
              <w:widowControl/>
              <w:jc w:val="center"/>
              <w:rPr>
                <w:rFonts w:hint="eastAsia" w:ascii="仿宋" w:hAnsi="仿宋" w:eastAsia="仿宋" w:cs="宋体"/>
                <w:b w:val="0"/>
                <w:bCs w:val="0"/>
                <w:color w:val="auto"/>
                <w:kern w:val="0"/>
                <w:sz w:val="24"/>
                <w:highlight w:val="none"/>
              </w:rPr>
            </w:pPr>
          </w:p>
        </w:tc>
      </w:tr>
      <w:tr w14:paraId="56C3A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149F5767">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r>
              <w:rPr>
                <w:rFonts w:ascii="仿宋" w:hAnsi="仿宋" w:eastAsia="仿宋" w:cs="宋体"/>
                <w:b w:val="0"/>
                <w:bCs w:val="0"/>
                <w:color w:val="auto"/>
                <w:kern w:val="0"/>
                <w:sz w:val="24"/>
                <w:highlight w:val="none"/>
              </w:rPr>
              <w:t>6</w:t>
            </w:r>
          </w:p>
        </w:tc>
        <w:tc>
          <w:tcPr>
            <w:tcW w:w="431" w:type="pct"/>
            <w:noWrap/>
            <w:vAlign w:val="center"/>
          </w:tcPr>
          <w:p w14:paraId="06C63B22">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杀菌剂</w:t>
            </w:r>
          </w:p>
        </w:tc>
        <w:tc>
          <w:tcPr>
            <w:tcW w:w="1026" w:type="pct"/>
            <w:noWrap/>
            <w:vAlign w:val="center"/>
          </w:tcPr>
          <w:p w14:paraId="0A69CB8C">
            <w:pPr>
              <w:widowControl/>
              <w:jc w:val="center"/>
              <w:rPr>
                <w:rFonts w:ascii="仿宋" w:hAnsi="仿宋" w:eastAsia="仿宋" w:cs="宋体"/>
                <w:b w:val="0"/>
                <w:bCs w:val="0"/>
                <w:color w:val="auto"/>
                <w:kern w:val="0"/>
                <w:sz w:val="24"/>
                <w:highlight w:val="none"/>
              </w:rPr>
            </w:pPr>
          </w:p>
        </w:tc>
        <w:tc>
          <w:tcPr>
            <w:tcW w:w="475" w:type="pct"/>
            <w:noWrap/>
            <w:vAlign w:val="center"/>
          </w:tcPr>
          <w:p w14:paraId="46C736E9">
            <w:pPr>
              <w:widowControl/>
              <w:jc w:val="center"/>
              <w:rPr>
                <w:rFonts w:ascii="仿宋" w:hAnsi="仿宋" w:eastAsia="仿宋" w:cs="宋体"/>
                <w:b w:val="0"/>
                <w:bCs w:val="0"/>
                <w:color w:val="auto"/>
                <w:kern w:val="0"/>
                <w:sz w:val="24"/>
                <w:highlight w:val="none"/>
              </w:rPr>
            </w:pPr>
          </w:p>
        </w:tc>
        <w:tc>
          <w:tcPr>
            <w:tcW w:w="475" w:type="pct"/>
            <w:noWrap/>
            <w:vAlign w:val="center"/>
          </w:tcPr>
          <w:p w14:paraId="504CA5F7">
            <w:pPr>
              <w:widowControl/>
              <w:jc w:val="center"/>
              <w:rPr>
                <w:rFonts w:ascii="仿宋" w:hAnsi="仿宋" w:eastAsia="仿宋" w:cs="宋体"/>
                <w:b w:val="0"/>
                <w:bCs w:val="0"/>
                <w:color w:val="auto"/>
                <w:kern w:val="0"/>
                <w:sz w:val="24"/>
                <w:highlight w:val="none"/>
              </w:rPr>
            </w:pPr>
          </w:p>
        </w:tc>
        <w:tc>
          <w:tcPr>
            <w:tcW w:w="409" w:type="pct"/>
            <w:noWrap/>
            <w:vAlign w:val="center"/>
          </w:tcPr>
          <w:p w14:paraId="194290BE">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604BAC2D">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323BBFE7">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DE2C6E2">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61FE4130">
            <w:pPr>
              <w:widowControl/>
              <w:jc w:val="center"/>
              <w:rPr>
                <w:rFonts w:hint="eastAsia" w:ascii="仿宋" w:hAnsi="仿宋" w:eastAsia="仿宋" w:cs="宋体"/>
                <w:b w:val="0"/>
                <w:bCs w:val="0"/>
                <w:color w:val="auto"/>
                <w:kern w:val="0"/>
                <w:sz w:val="24"/>
                <w:highlight w:val="none"/>
              </w:rPr>
            </w:pPr>
          </w:p>
        </w:tc>
      </w:tr>
      <w:tr w14:paraId="30150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761C2C02">
            <w:pPr>
              <w:widowControl/>
              <w:jc w:val="center"/>
              <w:rPr>
                <w:rFonts w:ascii="仿宋" w:hAnsi="仿宋" w:eastAsia="仿宋" w:cs="宋体"/>
                <w:b w:val="0"/>
                <w:bCs w:val="0"/>
                <w:color w:val="auto"/>
                <w:kern w:val="0"/>
                <w:sz w:val="24"/>
                <w:highlight w:val="none"/>
              </w:rPr>
            </w:pPr>
            <w:r>
              <w:rPr>
                <w:rFonts w:ascii="仿宋" w:hAnsi="仿宋" w:eastAsia="仿宋" w:cs="宋体"/>
                <w:b w:val="0"/>
                <w:bCs w:val="0"/>
                <w:color w:val="auto"/>
                <w:kern w:val="0"/>
                <w:sz w:val="24"/>
                <w:highlight w:val="none"/>
              </w:rPr>
              <w:t>17</w:t>
            </w:r>
          </w:p>
        </w:tc>
        <w:tc>
          <w:tcPr>
            <w:tcW w:w="431" w:type="pct"/>
            <w:noWrap/>
            <w:vAlign w:val="center"/>
          </w:tcPr>
          <w:p w14:paraId="2CD909FF">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杀菌剂</w:t>
            </w:r>
          </w:p>
        </w:tc>
        <w:tc>
          <w:tcPr>
            <w:tcW w:w="1026" w:type="pct"/>
            <w:noWrap/>
            <w:vAlign w:val="center"/>
          </w:tcPr>
          <w:p w14:paraId="19332A7F">
            <w:pPr>
              <w:widowControl/>
              <w:jc w:val="center"/>
              <w:rPr>
                <w:rFonts w:ascii="仿宋" w:hAnsi="仿宋" w:eastAsia="仿宋" w:cs="宋体"/>
                <w:b w:val="0"/>
                <w:bCs w:val="0"/>
                <w:color w:val="auto"/>
                <w:kern w:val="0"/>
                <w:sz w:val="24"/>
                <w:highlight w:val="none"/>
              </w:rPr>
            </w:pPr>
          </w:p>
        </w:tc>
        <w:tc>
          <w:tcPr>
            <w:tcW w:w="475" w:type="pct"/>
            <w:noWrap/>
            <w:vAlign w:val="center"/>
          </w:tcPr>
          <w:p w14:paraId="7B0946BC">
            <w:pPr>
              <w:widowControl/>
              <w:jc w:val="center"/>
              <w:rPr>
                <w:rFonts w:ascii="仿宋" w:hAnsi="仿宋" w:eastAsia="仿宋" w:cs="宋体"/>
                <w:b w:val="0"/>
                <w:bCs w:val="0"/>
                <w:color w:val="auto"/>
                <w:kern w:val="0"/>
                <w:sz w:val="24"/>
                <w:highlight w:val="none"/>
              </w:rPr>
            </w:pPr>
          </w:p>
        </w:tc>
        <w:tc>
          <w:tcPr>
            <w:tcW w:w="475" w:type="pct"/>
            <w:noWrap/>
            <w:vAlign w:val="center"/>
          </w:tcPr>
          <w:p w14:paraId="3B2166E4">
            <w:pPr>
              <w:widowControl/>
              <w:jc w:val="center"/>
              <w:rPr>
                <w:rFonts w:ascii="仿宋" w:hAnsi="仿宋" w:eastAsia="仿宋" w:cs="宋体"/>
                <w:b w:val="0"/>
                <w:bCs w:val="0"/>
                <w:color w:val="auto"/>
                <w:kern w:val="0"/>
                <w:sz w:val="24"/>
                <w:highlight w:val="none"/>
              </w:rPr>
            </w:pPr>
          </w:p>
        </w:tc>
        <w:tc>
          <w:tcPr>
            <w:tcW w:w="409" w:type="pct"/>
            <w:noWrap/>
            <w:vAlign w:val="center"/>
          </w:tcPr>
          <w:p w14:paraId="1F050D50">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5357A588">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1F599593">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67131688">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E899E0B">
            <w:pPr>
              <w:widowControl/>
              <w:jc w:val="center"/>
              <w:rPr>
                <w:rFonts w:hint="eastAsia" w:ascii="仿宋" w:hAnsi="仿宋" w:eastAsia="仿宋" w:cs="宋体"/>
                <w:b w:val="0"/>
                <w:bCs w:val="0"/>
                <w:color w:val="auto"/>
                <w:kern w:val="0"/>
                <w:sz w:val="24"/>
                <w:highlight w:val="none"/>
              </w:rPr>
            </w:pPr>
          </w:p>
        </w:tc>
      </w:tr>
      <w:tr w14:paraId="0135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2DB64DD0">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r>
              <w:rPr>
                <w:rFonts w:ascii="仿宋" w:hAnsi="仿宋" w:eastAsia="仿宋" w:cs="宋体"/>
                <w:b w:val="0"/>
                <w:bCs w:val="0"/>
                <w:color w:val="auto"/>
                <w:kern w:val="0"/>
                <w:sz w:val="24"/>
                <w:highlight w:val="none"/>
              </w:rPr>
              <w:t>8</w:t>
            </w:r>
          </w:p>
        </w:tc>
        <w:tc>
          <w:tcPr>
            <w:tcW w:w="431" w:type="pct"/>
            <w:noWrap/>
            <w:vAlign w:val="center"/>
          </w:tcPr>
          <w:p w14:paraId="0D958938">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杀菌剂</w:t>
            </w:r>
          </w:p>
        </w:tc>
        <w:tc>
          <w:tcPr>
            <w:tcW w:w="1026" w:type="pct"/>
            <w:noWrap/>
            <w:vAlign w:val="center"/>
          </w:tcPr>
          <w:p w14:paraId="67566FAA">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15D55C42">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1DEAA8DD">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718B9F59">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576F061B">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0D6F63A5">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270D9FCB">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D9901B2">
            <w:pPr>
              <w:widowControl/>
              <w:jc w:val="center"/>
              <w:rPr>
                <w:rFonts w:hint="eastAsia" w:ascii="仿宋" w:hAnsi="仿宋" w:eastAsia="仿宋" w:cs="宋体"/>
                <w:b w:val="0"/>
                <w:bCs w:val="0"/>
                <w:color w:val="auto"/>
                <w:kern w:val="0"/>
                <w:sz w:val="24"/>
                <w:highlight w:val="none"/>
              </w:rPr>
            </w:pPr>
          </w:p>
        </w:tc>
      </w:tr>
      <w:tr w14:paraId="2EF97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4BF9F1C0">
            <w:pPr>
              <w:widowControl/>
              <w:jc w:val="center"/>
              <w:rPr>
                <w:rFonts w:ascii="仿宋" w:hAnsi="仿宋" w:eastAsia="仿宋" w:cs="宋体"/>
                <w:b w:val="0"/>
                <w:bCs w:val="0"/>
                <w:color w:val="auto"/>
                <w:kern w:val="0"/>
                <w:sz w:val="24"/>
                <w:highlight w:val="none"/>
              </w:rPr>
            </w:pPr>
            <w:r>
              <w:rPr>
                <w:rFonts w:ascii="仿宋" w:hAnsi="仿宋" w:eastAsia="仿宋" w:cs="宋体"/>
                <w:b w:val="0"/>
                <w:bCs w:val="0"/>
                <w:color w:val="auto"/>
                <w:kern w:val="0"/>
                <w:sz w:val="24"/>
                <w:highlight w:val="none"/>
              </w:rPr>
              <w:t>19</w:t>
            </w:r>
          </w:p>
        </w:tc>
        <w:tc>
          <w:tcPr>
            <w:tcW w:w="431" w:type="pct"/>
            <w:noWrap/>
            <w:vAlign w:val="center"/>
          </w:tcPr>
          <w:p w14:paraId="06784ABE">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杀虫剂</w:t>
            </w:r>
          </w:p>
        </w:tc>
        <w:tc>
          <w:tcPr>
            <w:tcW w:w="1026" w:type="pct"/>
            <w:noWrap/>
            <w:vAlign w:val="center"/>
          </w:tcPr>
          <w:p w14:paraId="3A2DCF07">
            <w:pPr>
              <w:widowControl/>
              <w:jc w:val="center"/>
              <w:rPr>
                <w:rFonts w:ascii="仿宋" w:hAnsi="仿宋" w:eastAsia="仿宋" w:cs="宋体"/>
                <w:b w:val="0"/>
                <w:bCs w:val="0"/>
                <w:color w:val="auto"/>
                <w:kern w:val="0"/>
                <w:sz w:val="24"/>
                <w:highlight w:val="none"/>
              </w:rPr>
            </w:pPr>
          </w:p>
        </w:tc>
        <w:tc>
          <w:tcPr>
            <w:tcW w:w="475" w:type="pct"/>
            <w:noWrap/>
            <w:vAlign w:val="center"/>
          </w:tcPr>
          <w:p w14:paraId="030A07D5">
            <w:pPr>
              <w:widowControl/>
              <w:jc w:val="center"/>
              <w:rPr>
                <w:rFonts w:ascii="仿宋" w:hAnsi="仿宋" w:eastAsia="仿宋" w:cs="宋体"/>
                <w:b w:val="0"/>
                <w:bCs w:val="0"/>
                <w:color w:val="auto"/>
                <w:kern w:val="0"/>
                <w:sz w:val="24"/>
                <w:highlight w:val="none"/>
              </w:rPr>
            </w:pPr>
          </w:p>
        </w:tc>
        <w:tc>
          <w:tcPr>
            <w:tcW w:w="475" w:type="pct"/>
            <w:noWrap/>
            <w:vAlign w:val="center"/>
          </w:tcPr>
          <w:p w14:paraId="78965E36">
            <w:pPr>
              <w:widowControl/>
              <w:jc w:val="center"/>
              <w:rPr>
                <w:rFonts w:ascii="仿宋" w:hAnsi="仿宋" w:eastAsia="仿宋" w:cs="宋体"/>
                <w:b w:val="0"/>
                <w:bCs w:val="0"/>
                <w:color w:val="auto"/>
                <w:kern w:val="0"/>
                <w:sz w:val="24"/>
                <w:highlight w:val="none"/>
              </w:rPr>
            </w:pPr>
          </w:p>
        </w:tc>
        <w:tc>
          <w:tcPr>
            <w:tcW w:w="409" w:type="pct"/>
            <w:noWrap/>
            <w:vAlign w:val="center"/>
          </w:tcPr>
          <w:p w14:paraId="322DCEDF">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36971F66">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74FA2108">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35D4E077">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542DB530">
            <w:pPr>
              <w:widowControl/>
              <w:jc w:val="center"/>
              <w:rPr>
                <w:rFonts w:hint="eastAsia" w:ascii="仿宋" w:hAnsi="仿宋" w:eastAsia="仿宋" w:cs="宋体"/>
                <w:b w:val="0"/>
                <w:bCs w:val="0"/>
                <w:color w:val="auto"/>
                <w:kern w:val="0"/>
                <w:sz w:val="24"/>
                <w:highlight w:val="none"/>
              </w:rPr>
            </w:pPr>
          </w:p>
        </w:tc>
      </w:tr>
      <w:tr w14:paraId="42204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73892F17">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2</w:t>
            </w:r>
            <w:r>
              <w:rPr>
                <w:rFonts w:ascii="仿宋" w:hAnsi="仿宋" w:eastAsia="仿宋" w:cs="宋体"/>
                <w:b w:val="0"/>
                <w:bCs w:val="0"/>
                <w:color w:val="auto"/>
                <w:kern w:val="0"/>
                <w:sz w:val="24"/>
                <w:highlight w:val="none"/>
              </w:rPr>
              <w:t>0</w:t>
            </w:r>
          </w:p>
        </w:tc>
        <w:tc>
          <w:tcPr>
            <w:tcW w:w="431" w:type="pct"/>
            <w:noWrap/>
            <w:vAlign w:val="center"/>
          </w:tcPr>
          <w:p w14:paraId="61A2484A">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杀虫剂</w:t>
            </w:r>
          </w:p>
        </w:tc>
        <w:tc>
          <w:tcPr>
            <w:tcW w:w="1026" w:type="pct"/>
            <w:noWrap/>
            <w:vAlign w:val="center"/>
          </w:tcPr>
          <w:p w14:paraId="314B8852">
            <w:pPr>
              <w:widowControl/>
              <w:jc w:val="center"/>
              <w:rPr>
                <w:rFonts w:ascii="仿宋" w:hAnsi="仿宋" w:eastAsia="仿宋" w:cs="宋体"/>
                <w:b w:val="0"/>
                <w:bCs w:val="0"/>
                <w:color w:val="auto"/>
                <w:kern w:val="0"/>
                <w:sz w:val="24"/>
                <w:highlight w:val="none"/>
              </w:rPr>
            </w:pPr>
          </w:p>
        </w:tc>
        <w:tc>
          <w:tcPr>
            <w:tcW w:w="475" w:type="pct"/>
            <w:noWrap/>
            <w:vAlign w:val="center"/>
          </w:tcPr>
          <w:p w14:paraId="5EE97FEA">
            <w:pPr>
              <w:widowControl/>
              <w:jc w:val="center"/>
              <w:rPr>
                <w:rFonts w:ascii="仿宋" w:hAnsi="仿宋" w:eastAsia="仿宋" w:cs="宋体"/>
                <w:b w:val="0"/>
                <w:bCs w:val="0"/>
                <w:color w:val="auto"/>
                <w:kern w:val="0"/>
                <w:sz w:val="24"/>
                <w:highlight w:val="none"/>
              </w:rPr>
            </w:pPr>
          </w:p>
        </w:tc>
        <w:tc>
          <w:tcPr>
            <w:tcW w:w="475" w:type="pct"/>
            <w:noWrap/>
            <w:vAlign w:val="center"/>
          </w:tcPr>
          <w:p w14:paraId="7A6F4BE4">
            <w:pPr>
              <w:widowControl/>
              <w:jc w:val="center"/>
              <w:rPr>
                <w:rFonts w:ascii="仿宋" w:hAnsi="仿宋" w:eastAsia="仿宋" w:cs="宋体"/>
                <w:b w:val="0"/>
                <w:bCs w:val="0"/>
                <w:color w:val="auto"/>
                <w:kern w:val="0"/>
                <w:sz w:val="24"/>
                <w:highlight w:val="none"/>
              </w:rPr>
            </w:pPr>
          </w:p>
        </w:tc>
        <w:tc>
          <w:tcPr>
            <w:tcW w:w="409" w:type="pct"/>
            <w:noWrap/>
            <w:vAlign w:val="center"/>
          </w:tcPr>
          <w:p w14:paraId="52B6058B">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1C129BA2">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179525DB">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86A990D">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25070C11">
            <w:pPr>
              <w:widowControl/>
              <w:jc w:val="center"/>
              <w:rPr>
                <w:rFonts w:hint="eastAsia" w:ascii="仿宋" w:hAnsi="仿宋" w:eastAsia="仿宋" w:cs="宋体"/>
                <w:b w:val="0"/>
                <w:bCs w:val="0"/>
                <w:color w:val="auto"/>
                <w:kern w:val="0"/>
                <w:sz w:val="24"/>
                <w:highlight w:val="none"/>
              </w:rPr>
            </w:pPr>
          </w:p>
        </w:tc>
      </w:tr>
      <w:tr w14:paraId="12459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7C4191FC">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2</w:t>
            </w:r>
            <w:r>
              <w:rPr>
                <w:rFonts w:ascii="仿宋" w:hAnsi="仿宋" w:eastAsia="仿宋" w:cs="宋体"/>
                <w:b w:val="0"/>
                <w:bCs w:val="0"/>
                <w:color w:val="auto"/>
                <w:kern w:val="0"/>
                <w:sz w:val="24"/>
                <w:highlight w:val="none"/>
              </w:rPr>
              <w:t>1</w:t>
            </w:r>
          </w:p>
        </w:tc>
        <w:tc>
          <w:tcPr>
            <w:tcW w:w="431" w:type="pct"/>
            <w:noWrap/>
            <w:vAlign w:val="center"/>
          </w:tcPr>
          <w:p w14:paraId="477E0D34">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杀虫剂</w:t>
            </w:r>
          </w:p>
        </w:tc>
        <w:tc>
          <w:tcPr>
            <w:tcW w:w="1026" w:type="pct"/>
            <w:noWrap/>
            <w:vAlign w:val="center"/>
          </w:tcPr>
          <w:p w14:paraId="6D30CD4A">
            <w:pPr>
              <w:widowControl/>
              <w:jc w:val="center"/>
              <w:rPr>
                <w:rFonts w:ascii="仿宋" w:hAnsi="仿宋" w:eastAsia="仿宋" w:cs="宋体"/>
                <w:b w:val="0"/>
                <w:bCs w:val="0"/>
                <w:color w:val="auto"/>
                <w:kern w:val="0"/>
                <w:sz w:val="24"/>
                <w:highlight w:val="none"/>
              </w:rPr>
            </w:pPr>
          </w:p>
        </w:tc>
        <w:tc>
          <w:tcPr>
            <w:tcW w:w="475" w:type="pct"/>
            <w:noWrap/>
            <w:vAlign w:val="center"/>
          </w:tcPr>
          <w:p w14:paraId="32DB1031">
            <w:pPr>
              <w:widowControl/>
              <w:jc w:val="center"/>
              <w:rPr>
                <w:rFonts w:ascii="仿宋" w:hAnsi="仿宋" w:eastAsia="仿宋" w:cs="宋体"/>
                <w:b w:val="0"/>
                <w:bCs w:val="0"/>
                <w:color w:val="auto"/>
                <w:kern w:val="0"/>
                <w:sz w:val="24"/>
                <w:highlight w:val="none"/>
              </w:rPr>
            </w:pPr>
          </w:p>
        </w:tc>
        <w:tc>
          <w:tcPr>
            <w:tcW w:w="475" w:type="pct"/>
            <w:noWrap/>
            <w:vAlign w:val="center"/>
          </w:tcPr>
          <w:p w14:paraId="7ADA5834">
            <w:pPr>
              <w:widowControl/>
              <w:jc w:val="center"/>
              <w:rPr>
                <w:rFonts w:ascii="仿宋" w:hAnsi="仿宋" w:eastAsia="仿宋" w:cs="宋体"/>
                <w:b w:val="0"/>
                <w:bCs w:val="0"/>
                <w:color w:val="auto"/>
                <w:kern w:val="0"/>
                <w:sz w:val="24"/>
                <w:highlight w:val="none"/>
              </w:rPr>
            </w:pPr>
          </w:p>
        </w:tc>
        <w:tc>
          <w:tcPr>
            <w:tcW w:w="409" w:type="pct"/>
            <w:noWrap/>
            <w:vAlign w:val="center"/>
          </w:tcPr>
          <w:p w14:paraId="221CFBD9">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2334D54E">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58B05267">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EF66F56">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48EEF12">
            <w:pPr>
              <w:widowControl/>
              <w:jc w:val="center"/>
              <w:rPr>
                <w:rFonts w:hint="eastAsia" w:ascii="仿宋" w:hAnsi="仿宋" w:eastAsia="仿宋" w:cs="宋体"/>
                <w:b w:val="0"/>
                <w:bCs w:val="0"/>
                <w:color w:val="auto"/>
                <w:kern w:val="0"/>
                <w:sz w:val="24"/>
                <w:highlight w:val="none"/>
              </w:rPr>
            </w:pPr>
          </w:p>
        </w:tc>
      </w:tr>
      <w:tr w14:paraId="2B947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2AD1D4EF">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2</w:t>
            </w:r>
            <w:r>
              <w:rPr>
                <w:rFonts w:ascii="仿宋" w:hAnsi="仿宋" w:eastAsia="仿宋" w:cs="宋体"/>
                <w:b w:val="0"/>
                <w:bCs w:val="0"/>
                <w:color w:val="auto"/>
                <w:kern w:val="0"/>
                <w:sz w:val="24"/>
                <w:highlight w:val="none"/>
              </w:rPr>
              <w:t>2</w:t>
            </w:r>
          </w:p>
        </w:tc>
        <w:tc>
          <w:tcPr>
            <w:tcW w:w="431" w:type="pct"/>
            <w:noWrap/>
            <w:vAlign w:val="center"/>
          </w:tcPr>
          <w:p w14:paraId="26B25F5C">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杀虫剂</w:t>
            </w:r>
          </w:p>
        </w:tc>
        <w:tc>
          <w:tcPr>
            <w:tcW w:w="1026" w:type="pct"/>
            <w:noWrap/>
            <w:vAlign w:val="center"/>
          </w:tcPr>
          <w:p w14:paraId="345A0057">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744A4C1F">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08C252D7">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0A365C9C">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55865703">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26E169B9">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A9AE862">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3CFB705D">
            <w:pPr>
              <w:widowControl/>
              <w:jc w:val="center"/>
              <w:rPr>
                <w:rFonts w:hint="eastAsia" w:ascii="仿宋" w:hAnsi="仿宋" w:eastAsia="仿宋" w:cs="宋体"/>
                <w:b w:val="0"/>
                <w:bCs w:val="0"/>
                <w:color w:val="auto"/>
                <w:kern w:val="0"/>
                <w:sz w:val="24"/>
                <w:highlight w:val="none"/>
              </w:rPr>
            </w:pPr>
          </w:p>
        </w:tc>
      </w:tr>
      <w:tr w14:paraId="62724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52D60F34">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2</w:t>
            </w:r>
            <w:r>
              <w:rPr>
                <w:rFonts w:ascii="仿宋" w:hAnsi="仿宋" w:eastAsia="仿宋" w:cs="宋体"/>
                <w:b w:val="0"/>
                <w:bCs w:val="0"/>
                <w:color w:val="auto"/>
                <w:kern w:val="0"/>
                <w:sz w:val="24"/>
                <w:highlight w:val="none"/>
              </w:rPr>
              <w:t>3</w:t>
            </w:r>
          </w:p>
        </w:tc>
        <w:tc>
          <w:tcPr>
            <w:tcW w:w="431" w:type="pct"/>
            <w:noWrap/>
            <w:vAlign w:val="center"/>
          </w:tcPr>
          <w:p w14:paraId="6001D5EB">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杀虫剂</w:t>
            </w:r>
          </w:p>
        </w:tc>
        <w:tc>
          <w:tcPr>
            <w:tcW w:w="1026" w:type="pct"/>
            <w:noWrap/>
            <w:vAlign w:val="center"/>
          </w:tcPr>
          <w:p w14:paraId="3A4B0DEE">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5E798817">
            <w:pPr>
              <w:widowControl/>
              <w:jc w:val="center"/>
              <w:rPr>
                <w:rFonts w:ascii="仿宋" w:hAnsi="仿宋" w:eastAsia="仿宋" w:cs="宋体"/>
                <w:b w:val="0"/>
                <w:bCs w:val="0"/>
                <w:color w:val="auto"/>
                <w:kern w:val="0"/>
                <w:sz w:val="24"/>
                <w:highlight w:val="none"/>
              </w:rPr>
            </w:pPr>
          </w:p>
        </w:tc>
        <w:tc>
          <w:tcPr>
            <w:tcW w:w="475" w:type="pct"/>
            <w:noWrap/>
            <w:vAlign w:val="center"/>
          </w:tcPr>
          <w:p w14:paraId="0C94FDDC">
            <w:pPr>
              <w:widowControl/>
              <w:jc w:val="center"/>
              <w:rPr>
                <w:rFonts w:ascii="仿宋" w:hAnsi="仿宋" w:eastAsia="仿宋" w:cs="宋体"/>
                <w:b w:val="0"/>
                <w:bCs w:val="0"/>
                <w:color w:val="auto"/>
                <w:kern w:val="0"/>
                <w:sz w:val="24"/>
                <w:highlight w:val="none"/>
              </w:rPr>
            </w:pPr>
          </w:p>
        </w:tc>
        <w:tc>
          <w:tcPr>
            <w:tcW w:w="409" w:type="pct"/>
            <w:noWrap/>
            <w:vAlign w:val="center"/>
          </w:tcPr>
          <w:p w14:paraId="2F9DF334">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2BD088B4">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5E513DB5">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8AC58BA">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152A02C">
            <w:pPr>
              <w:widowControl/>
              <w:jc w:val="center"/>
              <w:rPr>
                <w:rFonts w:hint="eastAsia" w:ascii="仿宋" w:hAnsi="仿宋" w:eastAsia="仿宋" w:cs="宋体"/>
                <w:b w:val="0"/>
                <w:bCs w:val="0"/>
                <w:color w:val="auto"/>
                <w:kern w:val="0"/>
                <w:sz w:val="24"/>
                <w:highlight w:val="none"/>
              </w:rPr>
            </w:pPr>
          </w:p>
        </w:tc>
      </w:tr>
      <w:tr w14:paraId="1AE3C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6539A32F">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2</w:t>
            </w:r>
            <w:r>
              <w:rPr>
                <w:rFonts w:ascii="仿宋" w:hAnsi="仿宋" w:eastAsia="仿宋" w:cs="宋体"/>
                <w:b w:val="0"/>
                <w:bCs w:val="0"/>
                <w:color w:val="auto"/>
                <w:kern w:val="0"/>
                <w:sz w:val="24"/>
                <w:highlight w:val="none"/>
              </w:rPr>
              <w:t>4</w:t>
            </w:r>
          </w:p>
        </w:tc>
        <w:tc>
          <w:tcPr>
            <w:tcW w:w="431" w:type="pct"/>
            <w:noWrap/>
            <w:vAlign w:val="center"/>
          </w:tcPr>
          <w:p w14:paraId="000D4B50">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杀虫剂</w:t>
            </w:r>
          </w:p>
        </w:tc>
        <w:tc>
          <w:tcPr>
            <w:tcW w:w="1026" w:type="pct"/>
            <w:noWrap/>
            <w:vAlign w:val="center"/>
          </w:tcPr>
          <w:p w14:paraId="018F795C">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69EBBA45">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07CA6FC7">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6E32D2E4">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313C0B46">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5F9C79FE">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8E52A32">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569279D">
            <w:pPr>
              <w:widowControl/>
              <w:jc w:val="center"/>
              <w:rPr>
                <w:rFonts w:hint="eastAsia" w:ascii="仿宋" w:hAnsi="仿宋" w:eastAsia="仿宋" w:cs="宋体"/>
                <w:b w:val="0"/>
                <w:bCs w:val="0"/>
                <w:color w:val="auto"/>
                <w:kern w:val="0"/>
                <w:sz w:val="24"/>
                <w:highlight w:val="none"/>
              </w:rPr>
            </w:pPr>
          </w:p>
        </w:tc>
      </w:tr>
      <w:tr w14:paraId="7C9C6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1C2ACB8E">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2</w:t>
            </w:r>
            <w:r>
              <w:rPr>
                <w:rFonts w:ascii="仿宋" w:hAnsi="仿宋" w:eastAsia="仿宋" w:cs="宋体"/>
                <w:b w:val="0"/>
                <w:bCs w:val="0"/>
                <w:color w:val="auto"/>
                <w:kern w:val="0"/>
                <w:sz w:val="24"/>
                <w:highlight w:val="none"/>
              </w:rPr>
              <w:t>5</w:t>
            </w:r>
          </w:p>
        </w:tc>
        <w:tc>
          <w:tcPr>
            <w:tcW w:w="431" w:type="pct"/>
            <w:noWrap/>
            <w:vAlign w:val="center"/>
          </w:tcPr>
          <w:p w14:paraId="5EA7E900">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调节剂</w:t>
            </w:r>
          </w:p>
        </w:tc>
        <w:tc>
          <w:tcPr>
            <w:tcW w:w="1026" w:type="pct"/>
            <w:noWrap/>
            <w:vAlign w:val="center"/>
          </w:tcPr>
          <w:p w14:paraId="56663159">
            <w:pPr>
              <w:widowControl/>
              <w:jc w:val="center"/>
              <w:rPr>
                <w:rFonts w:ascii="仿宋" w:hAnsi="仿宋" w:eastAsia="仿宋" w:cs="宋体"/>
                <w:b w:val="0"/>
                <w:bCs w:val="0"/>
                <w:color w:val="auto"/>
                <w:kern w:val="0"/>
                <w:sz w:val="24"/>
                <w:highlight w:val="none"/>
              </w:rPr>
            </w:pPr>
          </w:p>
        </w:tc>
        <w:tc>
          <w:tcPr>
            <w:tcW w:w="475" w:type="pct"/>
            <w:noWrap/>
            <w:vAlign w:val="center"/>
          </w:tcPr>
          <w:p w14:paraId="347B9BB9">
            <w:pPr>
              <w:widowControl/>
              <w:jc w:val="center"/>
              <w:rPr>
                <w:rFonts w:ascii="仿宋" w:hAnsi="仿宋" w:eastAsia="仿宋" w:cs="宋体"/>
                <w:b w:val="0"/>
                <w:bCs w:val="0"/>
                <w:color w:val="auto"/>
                <w:kern w:val="0"/>
                <w:sz w:val="24"/>
                <w:highlight w:val="none"/>
              </w:rPr>
            </w:pPr>
          </w:p>
        </w:tc>
        <w:tc>
          <w:tcPr>
            <w:tcW w:w="475" w:type="pct"/>
            <w:noWrap/>
            <w:vAlign w:val="center"/>
          </w:tcPr>
          <w:p w14:paraId="56288E4F">
            <w:pPr>
              <w:widowControl/>
              <w:jc w:val="center"/>
              <w:rPr>
                <w:rFonts w:ascii="仿宋" w:hAnsi="仿宋" w:eastAsia="仿宋" w:cs="宋体"/>
                <w:b w:val="0"/>
                <w:bCs w:val="0"/>
                <w:color w:val="auto"/>
                <w:kern w:val="0"/>
                <w:sz w:val="24"/>
                <w:highlight w:val="none"/>
              </w:rPr>
            </w:pPr>
          </w:p>
        </w:tc>
        <w:tc>
          <w:tcPr>
            <w:tcW w:w="409" w:type="pct"/>
            <w:noWrap/>
            <w:vAlign w:val="center"/>
          </w:tcPr>
          <w:p w14:paraId="6DE5658C">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7A17251A">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120B2E9E">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8CDF7C1">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9263875">
            <w:pPr>
              <w:widowControl/>
              <w:jc w:val="center"/>
              <w:rPr>
                <w:rFonts w:hint="eastAsia" w:ascii="仿宋" w:hAnsi="仿宋" w:eastAsia="仿宋" w:cs="宋体"/>
                <w:b w:val="0"/>
                <w:bCs w:val="0"/>
                <w:color w:val="auto"/>
                <w:kern w:val="0"/>
                <w:sz w:val="24"/>
                <w:highlight w:val="none"/>
              </w:rPr>
            </w:pPr>
          </w:p>
        </w:tc>
      </w:tr>
      <w:tr w14:paraId="33CC5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1D62BE14">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2</w:t>
            </w:r>
            <w:r>
              <w:rPr>
                <w:rFonts w:ascii="仿宋" w:hAnsi="仿宋" w:eastAsia="仿宋" w:cs="宋体"/>
                <w:b w:val="0"/>
                <w:bCs w:val="0"/>
                <w:color w:val="auto"/>
                <w:kern w:val="0"/>
                <w:sz w:val="24"/>
                <w:highlight w:val="none"/>
              </w:rPr>
              <w:t>6</w:t>
            </w:r>
          </w:p>
        </w:tc>
        <w:tc>
          <w:tcPr>
            <w:tcW w:w="431" w:type="pct"/>
            <w:noWrap/>
            <w:vAlign w:val="center"/>
          </w:tcPr>
          <w:p w14:paraId="6E0CF24C">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除草剂</w:t>
            </w:r>
          </w:p>
        </w:tc>
        <w:tc>
          <w:tcPr>
            <w:tcW w:w="1026" w:type="pct"/>
            <w:noWrap/>
            <w:vAlign w:val="center"/>
          </w:tcPr>
          <w:p w14:paraId="632DEA21">
            <w:pPr>
              <w:widowControl/>
              <w:jc w:val="center"/>
              <w:rPr>
                <w:rFonts w:ascii="仿宋" w:hAnsi="仿宋" w:eastAsia="仿宋" w:cs="宋体"/>
                <w:b w:val="0"/>
                <w:bCs w:val="0"/>
                <w:color w:val="auto"/>
                <w:kern w:val="0"/>
                <w:sz w:val="24"/>
                <w:highlight w:val="none"/>
              </w:rPr>
            </w:pPr>
          </w:p>
        </w:tc>
        <w:tc>
          <w:tcPr>
            <w:tcW w:w="475" w:type="pct"/>
            <w:noWrap/>
            <w:vAlign w:val="center"/>
          </w:tcPr>
          <w:p w14:paraId="1728B6C5">
            <w:pPr>
              <w:widowControl/>
              <w:jc w:val="center"/>
              <w:rPr>
                <w:rFonts w:ascii="仿宋" w:hAnsi="仿宋" w:eastAsia="仿宋" w:cs="宋体"/>
                <w:b w:val="0"/>
                <w:bCs w:val="0"/>
                <w:color w:val="auto"/>
                <w:kern w:val="0"/>
                <w:sz w:val="24"/>
                <w:highlight w:val="none"/>
              </w:rPr>
            </w:pPr>
          </w:p>
        </w:tc>
        <w:tc>
          <w:tcPr>
            <w:tcW w:w="475" w:type="pct"/>
            <w:noWrap/>
            <w:vAlign w:val="center"/>
          </w:tcPr>
          <w:p w14:paraId="46E87CCC">
            <w:pPr>
              <w:widowControl/>
              <w:jc w:val="center"/>
              <w:rPr>
                <w:rFonts w:ascii="仿宋" w:hAnsi="仿宋" w:eastAsia="仿宋" w:cs="宋体"/>
                <w:b w:val="0"/>
                <w:bCs w:val="0"/>
                <w:color w:val="auto"/>
                <w:kern w:val="0"/>
                <w:sz w:val="24"/>
                <w:highlight w:val="none"/>
              </w:rPr>
            </w:pPr>
          </w:p>
        </w:tc>
        <w:tc>
          <w:tcPr>
            <w:tcW w:w="409" w:type="pct"/>
            <w:noWrap/>
            <w:vAlign w:val="center"/>
          </w:tcPr>
          <w:p w14:paraId="382F5053">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446CDD76">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40483732">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31516E3B">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572953A7">
            <w:pPr>
              <w:widowControl/>
              <w:jc w:val="center"/>
              <w:rPr>
                <w:rFonts w:hint="eastAsia" w:ascii="仿宋" w:hAnsi="仿宋" w:eastAsia="仿宋" w:cs="宋体"/>
                <w:b w:val="0"/>
                <w:bCs w:val="0"/>
                <w:color w:val="auto"/>
                <w:kern w:val="0"/>
                <w:sz w:val="24"/>
                <w:highlight w:val="none"/>
              </w:rPr>
            </w:pPr>
          </w:p>
        </w:tc>
      </w:tr>
      <w:tr w14:paraId="33399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289" w:type="pct"/>
            <w:noWrap/>
            <w:vAlign w:val="center"/>
          </w:tcPr>
          <w:p w14:paraId="06F01EAE">
            <w:pPr>
              <w:widowControl/>
              <w:jc w:val="center"/>
              <w:rPr>
                <w:rFonts w:hint="default" w:ascii="仿宋" w:hAnsi="仿宋" w:eastAsia="仿宋" w:cs="宋体"/>
                <w:b w:val="0"/>
                <w:bCs w:val="0"/>
                <w:color w:val="auto"/>
                <w:kern w:val="0"/>
                <w:sz w:val="24"/>
                <w:highlight w:val="none"/>
                <w:lang w:val="en-US" w:eastAsia="zh-CN"/>
              </w:rPr>
            </w:pPr>
            <w:r>
              <w:rPr>
                <w:rFonts w:hint="eastAsia" w:ascii="仿宋" w:hAnsi="仿宋" w:eastAsia="仿宋" w:cs="宋体"/>
                <w:b w:val="0"/>
                <w:bCs w:val="0"/>
                <w:color w:val="auto"/>
                <w:kern w:val="0"/>
                <w:sz w:val="24"/>
                <w:highlight w:val="none"/>
                <w:lang w:val="en-US" w:eastAsia="zh-CN"/>
              </w:rPr>
              <w:t>27</w:t>
            </w:r>
          </w:p>
        </w:tc>
        <w:tc>
          <w:tcPr>
            <w:tcW w:w="431" w:type="pct"/>
            <w:noWrap/>
            <w:vAlign w:val="center"/>
          </w:tcPr>
          <w:p w14:paraId="5C9B3EBB">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驱鸟剂</w:t>
            </w:r>
          </w:p>
        </w:tc>
        <w:tc>
          <w:tcPr>
            <w:tcW w:w="1026" w:type="pct"/>
            <w:noWrap/>
            <w:vAlign w:val="center"/>
          </w:tcPr>
          <w:p w14:paraId="3822A65F">
            <w:pPr>
              <w:widowControl/>
              <w:jc w:val="center"/>
              <w:rPr>
                <w:rFonts w:ascii="仿宋" w:hAnsi="仿宋" w:eastAsia="仿宋" w:cs="宋体"/>
                <w:b w:val="0"/>
                <w:bCs w:val="0"/>
                <w:color w:val="auto"/>
                <w:kern w:val="0"/>
                <w:sz w:val="24"/>
                <w:highlight w:val="none"/>
              </w:rPr>
            </w:pPr>
          </w:p>
        </w:tc>
        <w:tc>
          <w:tcPr>
            <w:tcW w:w="475" w:type="pct"/>
            <w:noWrap/>
            <w:vAlign w:val="center"/>
          </w:tcPr>
          <w:p w14:paraId="5C35D588">
            <w:pPr>
              <w:widowControl/>
              <w:jc w:val="center"/>
              <w:rPr>
                <w:rFonts w:ascii="仿宋" w:hAnsi="仿宋" w:eastAsia="仿宋" w:cs="宋体"/>
                <w:b w:val="0"/>
                <w:bCs w:val="0"/>
                <w:color w:val="auto"/>
                <w:kern w:val="0"/>
                <w:sz w:val="24"/>
                <w:highlight w:val="none"/>
              </w:rPr>
            </w:pPr>
          </w:p>
        </w:tc>
        <w:tc>
          <w:tcPr>
            <w:tcW w:w="475" w:type="pct"/>
            <w:noWrap/>
            <w:vAlign w:val="center"/>
          </w:tcPr>
          <w:p w14:paraId="01424FD4">
            <w:pPr>
              <w:widowControl/>
              <w:jc w:val="center"/>
              <w:rPr>
                <w:rFonts w:ascii="仿宋" w:hAnsi="仿宋" w:eastAsia="仿宋" w:cs="宋体"/>
                <w:b w:val="0"/>
                <w:bCs w:val="0"/>
                <w:color w:val="auto"/>
                <w:kern w:val="0"/>
                <w:sz w:val="24"/>
                <w:highlight w:val="none"/>
              </w:rPr>
            </w:pPr>
          </w:p>
        </w:tc>
        <w:tc>
          <w:tcPr>
            <w:tcW w:w="409" w:type="pct"/>
            <w:noWrap/>
            <w:vAlign w:val="center"/>
          </w:tcPr>
          <w:p w14:paraId="76E00B83">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4D19B7A1">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6A78A800">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21AE9E5">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ACBDE92">
            <w:pPr>
              <w:widowControl/>
              <w:jc w:val="center"/>
              <w:rPr>
                <w:rFonts w:hint="eastAsia" w:ascii="仿宋" w:hAnsi="仿宋" w:eastAsia="仿宋" w:cs="宋体"/>
                <w:b w:val="0"/>
                <w:bCs w:val="0"/>
                <w:color w:val="auto"/>
                <w:kern w:val="0"/>
                <w:sz w:val="24"/>
                <w:highlight w:val="none"/>
              </w:rPr>
            </w:pPr>
          </w:p>
        </w:tc>
      </w:tr>
    </w:tbl>
    <w:p w14:paraId="7F725E6C">
      <w:pPr>
        <w:spacing w:line="520" w:lineRule="exact"/>
        <w:ind w:left="4469" w:leftChars="2128" w:firstLine="0" w:firstLineChars="0"/>
        <w:rPr>
          <w:rFonts w:ascii="仿宋" w:hAnsi="仿宋" w:eastAsia="仿宋" w:cs="仿宋"/>
          <w:color w:val="auto"/>
          <w:sz w:val="28"/>
          <w:szCs w:val="28"/>
        </w:rPr>
      </w:pPr>
      <w:r>
        <w:rPr>
          <w:rFonts w:hint="eastAsia" w:ascii="仿宋" w:hAnsi="仿宋" w:eastAsia="仿宋" w:cs="仿宋"/>
          <w:color w:val="auto"/>
          <w:sz w:val="28"/>
          <w:szCs w:val="28"/>
        </w:rPr>
        <w:t>投标人(盖章)：</w:t>
      </w:r>
    </w:p>
    <w:p w14:paraId="6101628E">
      <w:pPr>
        <w:pStyle w:val="24"/>
        <w:spacing w:line="500" w:lineRule="exact"/>
        <w:ind w:right="120"/>
        <w:jc w:val="center"/>
        <w:rPr>
          <w:rFonts w:hint="eastAsia" w:ascii="仿宋" w:hAnsi="仿宋" w:eastAsia="仿宋" w:cs="仿宋"/>
          <w:b/>
          <w:color w:val="auto"/>
          <w:kern w:val="2"/>
          <w:sz w:val="36"/>
          <w:szCs w:val="36"/>
          <w:lang w:val="en-US" w:eastAsia="zh-CN" w:bidi="ar-SA"/>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7E9035AF">
      <w:pPr>
        <w:keepNext/>
        <w:keepLines/>
        <w:spacing w:line="560" w:lineRule="exact"/>
        <w:jc w:val="center"/>
        <w:outlineLvl w:val="2"/>
        <w:rPr>
          <w:rFonts w:hint="eastAsia" w:ascii="仿宋" w:hAnsi="仿宋" w:eastAsia="仿宋" w:cs="仿宋"/>
          <w:b/>
          <w:color w:val="auto"/>
          <w:kern w:val="2"/>
          <w:sz w:val="36"/>
          <w:szCs w:val="36"/>
          <w:lang w:val="en-US" w:eastAsia="zh-CN" w:bidi="ar-SA"/>
        </w:rPr>
        <w:sectPr>
          <w:pgSz w:w="11906" w:h="16838"/>
          <w:pgMar w:top="1440" w:right="1274" w:bottom="1440" w:left="1701" w:header="851" w:footer="992" w:gutter="0"/>
          <w:cols w:space="720" w:num="1"/>
          <w:docGrid w:type="lines" w:linePitch="520" w:charSpace="0"/>
        </w:sectPr>
      </w:pPr>
    </w:p>
    <w:p w14:paraId="35785ED1">
      <w:pPr>
        <w:keepNext/>
        <w:keepLines/>
        <w:spacing w:line="560" w:lineRule="exact"/>
        <w:jc w:val="center"/>
        <w:outlineLvl w:val="2"/>
        <w:rPr>
          <w:rFonts w:hint="eastAsia" w:ascii="仿宋" w:hAnsi="仿宋" w:eastAsia="仿宋" w:cs="仿宋"/>
          <w:b/>
          <w:color w:val="auto"/>
          <w:kern w:val="2"/>
          <w:sz w:val="36"/>
          <w:szCs w:val="36"/>
          <w:lang w:val="en-US" w:eastAsia="zh-CN" w:bidi="ar-SA"/>
        </w:rPr>
      </w:pPr>
      <w:r>
        <w:rPr>
          <w:rFonts w:hint="eastAsia" w:ascii="仿宋" w:hAnsi="仿宋" w:eastAsia="仿宋" w:cs="仿宋"/>
          <w:b/>
          <w:color w:val="auto"/>
          <w:kern w:val="2"/>
          <w:sz w:val="36"/>
          <w:szCs w:val="36"/>
          <w:lang w:val="en-US" w:eastAsia="zh-CN" w:bidi="ar-SA"/>
        </w:rPr>
        <w:t>质保期内能供应的备品备件价格明细表（如有）</w:t>
      </w:r>
    </w:p>
    <w:p w14:paraId="5F02FA7F">
      <w:pPr>
        <w:ind w:right="280"/>
        <w:jc w:val="right"/>
        <w:rPr>
          <w:rFonts w:hint="eastAsia" w:ascii="仿宋" w:hAnsi="仿宋" w:eastAsia="仿宋" w:cs="仿宋"/>
          <w:bCs/>
          <w:color w:val="auto"/>
          <w:sz w:val="28"/>
          <w:szCs w:val="28"/>
          <w:highlight w:val="none"/>
          <w:u w:val="single"/>
        </w:rPr>
      </w:pPr>
      <w:r>
        <w:rPr>
          <w:rFonts w:hint="eastAsia" w:ascii="仿宋" w:hAnsi="仿宋" w:eastAsia="仿宋" w:cs="仿宋"/>
          <w:color w:val="auto"/>
          <w:sz w:val="28"/>
          <w:szCs w:val="28"/>
          <w:highlight w:val="none"/>
        </w:rPr>
        <w:t>单位：元</w:t>
      </w:r>
    </w:p>
    <w:tbl>
      <w:tblPr>
        <w:tblStyle w:val="46"/>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08"/>
        <w:gridCol w:w="1909"/>
        <w:gridCol w:w="1758"/>
        <w:gridCol w:w="1373"/>
        <w:gridCol w:w="1260"/>
        <w:gridCol w:w="1080"/>
        <w:gridCol w:w="1170"/>
      </w:tblGrid>
      <w:tr w14:paraId="5D79E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3EC6EDD7">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序号</w:t>
            </w:r>
          </w:p>
        </w:tc>
        <w:tc>
          <w:tcPr>
            <w:tcW w:w="1909" w:type="dxa"/>
            <w:tcBorders>
              <w:top w:val="single" w:color="auto" w:sz="4" w:space="0"/>
              <w:left w:val="single" w:color="auto" w:sz="4" w:space="0"/>
              <w:bottom w:val="single" w:color="auto" w:sz="4" w:space="0"/>
              <w:right w:val="single" w:color="auto" w:sz="4" w:space="0"/>
            </w:tcBorders>
            <w:noWrap/>
            <w:vAlign w:val="center"/>
          </w:tcPr>
          <w:p w14:paraId="390B190E">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备品备件、</w:t>
            </w:r>
          </w:p>
          <w:p w14:paraId="253AFDA9">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易损件名称</w:t>
            </w:r>
          </w:p>
        </w:tc>
        <w:tc>
          <w:tcPr>
            <w:tcW w:w="1758" w:type="dxa"/>
            <w:tcBorders>
              <w:top w:val="single" w:color="auto" w:sz="4" w:space="0"/>
              <w:left w:val="single" w:color="auto" w:sz="4" w:space="0"/>
              <w:bottom w:val="single" w:color="auto" w:sz="4" w:space="0"/>
              <w:right w:val="single" w:color="auto" w:sz="4" w:space="0"/>
            </w:tcBorders>
            <w:noWrap/>
            <w:vAlign w:val="center"/>
          </w:tcPr>
          <w:p w14:paraId="0797FDB9">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规格型号</w:t>
            </w:r>
          </w:p>
        </w:tc>
        <w:tc>
          <w:tcPr>
            <w:tcW w:w="1373" w:type="dxa"/>
            <w:tcBorders>
              <w:top w:val="single" w:color="auto" w:sz="4" w:space="0"/>
              <w:left w:val="single" w:color="auto" w:sz="4" w:space="0"/>
              <w:bottom w:val="single" w:color="auto" w:sz="4" w:space="0"/>
              <w:right w:val="single" w:color="auto" w:sz="4" w:space="0"/>
            </w:tcBorders>
            <w:noWrap/>
            <w:vAlign w:val="center"/>
          </w:tcPr>
          <w:p w14:paraId="61E35EDB">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数量</w:t>
            </w:r>
          </w:p>
        </w:tc>
        <w:tc>
          <w:tcPr>
            <w:tcW w:w="1260" w:type="dxa"/>
            <w:tcBorders>
              <w:top w:val="single" w:color="auto" w:sz="4" w:space="0"/>
              <w:left w:val="single" w:color="auto" w:sz="4" w:space="0"/>
              <w:bottom w:val="single" w:color="auto" w:sz="4" w:space="0"/>
              <w:right w:val="single" w:color="auto" w:sz="4" w:space="0"/>
            </w:tcBorders>
            <w:noWrap/>
            <w:vAlign w:val="center"/>
          </w:tcPr>
          <w:p w14:paraId="6A98B320">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单价</w:t>
            </w:r>
          </w:p>
        </w:tc>
        <w:tc>
          <w:tcPr>
            <w:tcW w:w="1080" w:type="dxa"/>
            <w:tcBorders>
              <w:top w:val="single" w:color="auto" w:sz="4" w:space="0"/>
              <w:left w:val="single" w:color="auto" w:sz="4" w:space="0"/>
              <w:bottom w:val="single" w:color="auto" w:sz="4" w:space="0"/>
              <w:right w:val="single" w:color="auto" w:sz="4" w:space="0"/>
            </w:tcBorders>
            <w:noWrap/>
            <w:vAlign w:val="center"/>
          </w:tcPr>
          <w:p w14:paraId="36267F3C">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合价</w:t>
            </w:r>
          </w:p>
        </w:tc>
        <w:tc>
          <w:tcPr>
            <w:tcW w:w="1170" w:type="dxa"/>
            <w:tcBorders>
              <w:top w:val="single" w:color="auto" w:sz="4" w:space="0"/>
              <w:left w:val="single" w:color="auto" w:sz="4" w:space="0"/>
              <w:bottom w:val="single" w:color="auto" w:sz="4" w:space="0"/>
              <w:right w:val="single" w:color="auto" w:sz="4" w:space="0"/>
            </w:tcBorders>
            <w:noWrap/>
            <w:vAlign w:val="center"/>
          </w:tcPr>
          <w:p w14:paraId="5E962FF0">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备注</w:t>
            </w:r>
          </w:p>
        </w:tc>
      </w:tr>
      <w:tr w14:paraId="0CE0C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62216A2A">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7152E8B9">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6BCAF5F2">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229049B6">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473925BA">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7E448737">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7C1ECB19">
            <w:pPr>
              <w:spacing w:line="360" w:lineRule="auto"/>
              <w:jc w:val="center"/>
              <w:rPr>
                <w:rFonts w:hint="eastAsia" w:ascii="仿宋" w:hAnsi="仿宋" w:eastAsia="仿宋" w:cs="仿宋"/>
                <w:color w:val="auto"/>
                <w:sz w:val="30"/>
                <w:szCs w:val="30"/>
                <w:highlight w:val="none"/>
              </w:rPr>
            </w:pPr>
          </w:p>
        </w:tc>
      </w:tr>
      <w:tr w14:paraId="3947F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75DF2ACA">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4052C9F8">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59C7BA40">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755043FC">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4E8D11E8">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41075596">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620873F1">
            <w:pPr>
              <w:spacing w:line="360" w:lineRule="auto"/>
              <w:jc w:val="center"/>
              <w:rPr>
                <w:rFonts w:hint="eastAsia" w:ascii="仿宋" w:hAnsi="仿宋" w:eastAsia="仿宋" w:cs="仿宋"/>
                <w:color w:val="auto"/>
                <w:sz w:val="30"/>
                <w:szCs w:val="30"/>
                <w:highlight w:val="none"/>
              </w:rPr>
            </w:pPr>
          </w:p>
        </w:tc>
      </w:tr>
      <w:tr w14:paraId="69CC5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2405CF70">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51938A11">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6785A257">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3BB77D4D">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68508D0A">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71A7790A">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3FECC6EA">
            <w:pPr>
              <w:spacing w:line="360" w:lineRule="auto"/>
              <w:jc w:val="center"/>
              <w:rPr>
                <w:rFonts w:hint="eastAsia" w:ascii="仿宋" w:hAnsi="仿宋" w:eastAsia="仿宋" w:cs="仿宋"/>
                <w:color w:val="auto"/>
                <w:sz w:val="30"/>
                <w:szCs w:val="30"/>
                <w:highlight w:val="none"/>
              </w:rPr>
            </w:pPr>
          </w:p>
        </w:tc>
      </w:tr>
      <w:tr w14:paraId="76614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3A21DF17">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078566E9">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54328A7F">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1F022157">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014BA829">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7F4C884B">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3B0602C6">
            <w:pPr>
              <w:spacing w:line="360" w:lineRule="auto"/>
              <w:jc w:val="center"/>
              <w:rPr>
                <w:rFonts w:hint="eastAsia" w:ascii="仿宋" w:hAnsi="仿宋" w:eastAsia="仿宋" w:cs="仿宋"/>
                <w:color w:val="auto"/>
                <w:sz w:val="30"/>
                <w:szCs w:val="30"/>
                <w:highlight w:val="none"/>
              </w:rPr>
            </w:pPr>
          </w:p>
        </w:tc>
      </w:tr>
      <w:tr w14:paraId="4836E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432F39E1">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5A61E23C">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2D1C0112">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2B2E4293">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621FB4F1">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285FE765">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526CE8E2">
            <w:pPr>
              <w:spacing w:line="360" w:lineRule="auto"/>
              <w:jc w:val="center"/>
              <w:rPr>
                <w:rFonts w:hint="eastAsia" w:ascii="仿宋" w:hAnsi="仿宋" w:eastAsia="仿宋" w:cs="仿宋"/>
                <w:color w:val="auto"/>
                <w:sz w:val="30"/>
                <w:szCs w:val="30"/>
                <w:highlight w:val="none"/>
              </w:rPr>
            </w:pPr>
          </w:p>
        </w:tc>
      </w:tr>
    </w:tbl>
    <w:p w14:paraId="5B5BC0E7">
      <w:pPr>
        <w:spacing w:line="360" w:lineRule="exact"/>
        <w:rPr>
          <w:rFonts w:hint="eastAsia" w:ascii="仿宋" w:hAnsi="仿宋" w:eastAsia="仿宋" w:cs="仿宋"/>
          <w:color w:val="auto"/>
          <w:sz w:val="28"/>
          <w:szCs w:val="24"/>
          <w:highlight w:val="none"/>
        </w:rPr>
      </w:pPr>
    </w:p>
    <w:p w14:paraId="04FA9676">
      <w:pPr>
        <w:spacing w:line="360" w:lineRule="exact"/>
        <w:rPr>
          <w:rFonts w:hint="eastAsia" w:ascii="仿宋" w:hAnsi="仿宋" w:eastAsia="仿宋" w:cs="仿宋"/>
          <w:color w:val="auto"/>
          <w:sz w:val="30"/>
          <w:szCs w:val="30"/>
          <w:highlight w:val="none"/>
        </w:rPr>
      </w:pPr>
    </w:p>
    <w:p w14:paraId="517B70CE">
      <w:pPr>
        <w:spacing w:line="520" w:lineRule="exact"/>
        <w:ind w:left="4469" w:leftChars="2128" w:firstLine="0" w:firstLineChars="0"/>
        <w:rPr>
          <w:rFonts w:ascii="仿宋" w:hAnsi="仿宋" w:eastAsia="仿宋" w:cs="仿宋"/>
          <w:color w:val="auto"/>
          <w:sz w:val="28"/>
          <w:szCs w:val="28"/>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rPr>
        <w:t>投标人(盖章)：</w:t>
      </w:r>
    </w:p>
    <w:p w14:paraId="6B511B93">
      <w:pPr>
        <w:pStyle w:val="24"/>
        <w:spacing w:line="500" w:lineRule="exact"/>
        <w:ind w:right="120"/>
        <w:jc w:val="center"/>
        <w:rPr>
          <w:rFonts w:hint="eastAsia" w:ascii="仿宋" w:hAnsi="仿宋" w:eastAsia="仿宋" w:cs="仿宋"/>
          <w:b/>
          <w:bCs/>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654B1BB6">
      <w:pPr>
        <w:widowControl/>
        <w:jc w:val="center"/>
        <w:rPr>
          <w:rFonts w:hint="eastAsia" w:ascii="仿宋" w:hAnsi="仿宋" w:eastAsia="仿宋" w:cs="仿宋"/>
          <w:color w:val="auto"/>
          <w:sz w:val="32"/>
          <w:szCs w:val="32"/>
          <w:highlight w:val="none"/>
        </w:rPr>
      </w:pPr>
    </w:p>
    <w:p w14:paraId="0AAF1A98">
      <w:pPr>
        <w:widowControl/>
        <w:jc w:val="center"/>
        <w:rPr>
          <w:rFonts w:hint="eastAsia" w:ascii="黑体" w:hAnsi="黑体" w:eastAsia="黑体"/>
          <w:color w:val="auto"/>
          <w:sz w:val="44"/>
          <w:szCs w:val="44"/>
        </w:rPr>
      </w:pPr>
    </w:p>
    <w:p w14:paraId="5DC8580B">
      <w:pPr>
        <w:pStyle w:val="24"/>
        <w:spacing w:line="520" w:lineRule="exact"/>
        <w:ind w:firstLine="2168" w:firstLineChars="600"/>
        <w:jc w:val="both"/>
        <w:rPr>
          <w:rFonts w:hint="eastAsia" w:ascii="仿宋" w:hAnsi="仿宋" w:eastAsia="仿宋"/>
          <w:b/>
          <w:color w:val="auto"/>
          <w:sz w:val="44"/>
          <w:szCs w:val="44"/>
          <w:highlight w:val="none"/>
        </w:rPr>
      </w:pPr>
      <w:r>
        <w:rPr>
          <w:rFonts w:hint="eastAsia" w:ascii="仿宋" w:hAnsi="仿宋" w:eastAsia="仿宋"/>
          <w:b/>
          <w:color w:val="auto"/>
          <w:sz w:val="36"/>
          <w:szCs w:val="36"/>
          <w:highlight w:val="none"/>
        </w:rPr>
        <w:t>技术保障和售后服务内容及承诺表</w:t>
      </w:r>
    </w:p>
    <w:p w14:paraId="69E69009">
      <w:pPr>
        <w:rPr>
          <w:rFonts w:hint="eastAsia" w:ascii="仿宋" w:hAnsi="仿宋" w:eastAsia="仿宋"/>
          <w:color w:val="auto"/>
          <w:highlight w:val="none"/>
        </w:rPr>
      </w:pPr>
    </w:p>
    <w:tbl>
      <w:tblPr>
        <w:tblStyle w:val="46"/>
        <w:tblW w:w="0" w:type="auto"/>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0"/>
      </w:tblGrid>
      <w:tr w14:paraId="6B270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4" w:hRule="atLeast"/>
        </w:trPr>
        <w:tc>
          <w:tcPr>
            <w:tcW w:w="8820" w:type="dxa"/>
          </w:tcPr>
          <w:p w14:paraId="4D3094A4">
            <w:pPr>
              <w:pStyle w:val="24"/>
              <w:tabs>
                <w:tab w:val="left" w:pos="1005"/>
              </w:tabs>
              <w:spacing w:line="440" w:lineRule="exact"/>
              <w:jc w:val="left"/>
              <w:rPr>
                <w:rFonts w:hint="eastAsia" w:ascii="仿宋" w:hAnsi="仿宋" w:eastAsia="仿宋"/>
                <w:color w:val="auto"/>
                <w:sz w:val="24"/>
                <w:highlight w:val="none"/>
              </w:rPr>
            </w:pPr>
            <w:r>
              <w:rPr>
                <w:rFonts w:hint="eastAsia" w:ascii="仿宋" w:hAnsi="仿宋" w:eastAsia="仿宋"/>
                <w:color w:val="auto"/>
                <w:sz w:val="24"/>
                <w:highlight w:val="none"/>
              </w:rPr>
              <w:t>技术保障承诺：</w:t>
            </w:r>
          </w:p>
          <w:p w14:paraId="5BC33C95">
            <w:pPr>
              <w:pStyle w:val="24"/>
              <w:tabs>
                <w:tab w:val="left" w:pos="1005"/>
              </w:tabs>
              <w:spacing w:line="440" w:lineRule="exact"/>
              <w:ind w:firstLine="564"/>
              <w:rPr>
                <w:rFonts w:hint="eastAsia" w:ascii="仿宋" w:hAnsi="仿宋" w:eastAsia="仿宋"/>
                <w:color w:val="auto"/>
                <w:sz w:val="24"/>
                <w:highlight w:val="none"/>
              </w:rPr>
            </w:pPr>
          </w:p>
          <w:p w14:paraId="6BF7F445">
            <w:pPr>
              <w:pStyle w:val="24"/>
              <w:tabs>
                <w:tab w:val="left" w:pos="1005"/>
              </w:tabs>
              <w:spacing w:line="440" w:lineRule="exact"/>
              <w:ind w:firstLine="564"/>
              <w:rPr>
                <w:rFonts w:hint="eastAsia" w:ascii="仿宋" w:hAnsi="仿宋" w:eastAsia="仿宋"/>
                <w:color w:val="auto"/>
                <w:sz w:val="24"/>
                <w:highlight w:val="none"/>
              </w:rPr>
            </w:pPr>
          </w:p>
          <w:p w14:paraId="2262FA99">
            <w:pPr>
              <w:pStyle w:val="24"/>
              <w:tabs>
                <w:tab w:val="left" w:pos="1005"/>
              </w:tabs>
              <w:spacing w:line="440" w:lineRule="exact"/>
              <w:ind w:firstLine="564"/>
              <w:rPr>
                <w:rFonts w:hint="eastAsia" w:ascii="仿宋" w:hAnsi="仿宋" w:eastAsia="仿宋"/>
                <w:color w:val="auto"/>
                <w:sz w:val="24"/>
                <w:highlight w:val="none"/>
              </w:rPr>
            </w:pPr>
          </w:p>
          <w:p w14:paraId="4A34790D">
            <w:pPr>
              <w:pStyle w:val="24"/>
              <w:tabs>
                <w:tab w:val="left" w:pos="1005"/>
              </w:tabs>
              <w:spacing w:line="440" w:lineRule="exact"/>
              <w:ind w:firstLine="564"/>
              <w:rPr>
                <w:rFonts w:hint="eastAsia" w:ascii="仿宋" w:hAnsi="仿宋" w:eastAsia="仿宋"/>
                <w:color w:val="auto"/>
                <w:sz w:val="24"/>
                <w:highlight w:val="none"/>
              </w:rPr>
            </w:pPr>
          </w:p>
          <w:p w14:paraId="5A14CDC6">
            <w:pPr>
              <w:pStyle w:val="24"/>
              <w:tabs>
                <w:tab w:val="left" w:pos="1005"/>
              </w:tabs>
              <w:spacing w:line="440" w:lineRule="exact"/>
              <w:ind w:firstLine="564"/>
              <w:rPr>
                <w:rFonts w:hint="eastAsia" w:ascii="仿宋" w:hAnsi="仿宋" w:eastAsia="仿宋"/>
                <w:color w:val="auto"/>
                <w:sz w:val="24"/>
                <w:highlight w:val="none"/>
              </w:rPr>
            </w:pPr>
          </w:p>
        </w:tc>
      </w:tr>
      <w:tr w14:paraId="37906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3" w:hRule="atLeast"/>
        </w:trPr>
        <w:tc>
          <w:tcPr>
            <w:tcW w:w="8820" w:type="dxa"/>
          </w:tcPr>
          <w:p w14:paraId="544D431D">
            <w:pPr>
              <w:pStyle w:val="24"/>
              <w:tabs>
                <w:tab w:val="left" w:pos="1005"/>
              </w:tabs>
              <w:spacing w:line="440" w:lineRule="exact"/>
              <w:rPr>
                <w:rFonts w:hint="eastAsia" w:ascii="仿宋" w:hAnsi="仿宋" w:eastAsia="仿宋"/>
                <w:color w:val="auto"/>
                <w:sz w:val="24"/>
                <w:highlight w:val="none"/>
              </w:rPr>
            </w:pPr>
            <w:r>
              <w:rPr>
                <w:rFonts w:hint="eastAsia" w:ascii="仿宋" w:hAnsi="仿宋" w:eastAsia="仿宋"/>
                <w:color w:val="auto"/>
                <w:sz w:val="24"/>
                <w:highlight w:val="none"/>
              </w:rPr>
              <w:t>售后服务承诺</w:t>
            </w:r>
          </w:p>
          <w:p w14:paraId="33149477">
            <w:pPr>
              <w:pStyle w:val="24"/>
              <w:tabs>
                <w:tab w:val="left" w:pos="1005"/>
              </w:tabs>
              <w:spacing w:line="440" w:lineRule="exact"/>
              <w:ind w:firstLine="564"/>
              <w:rPr>
                <w:rFonts w:hint="eastAsia" w:ascii="仿宋" w:hAnsi="仿宋" w:eastAsia="仿宋"/>
                <w:color w:val="auto"/>
                <w:sz w:val="24"/>
                <w:highlight w:val="none"/>
              </w:rPr>
            </w:pPr>
          </w:p>
        </w:tc>
      </w:tr>
    </w:tbl>
    <w:p w14:paraId="39B58111">
      <w:pPr>
        <w:ind w:firstLine="2940" w:firstLineChars="1400"/>
        <w:rPr>
          <w:rFonts w:hint="eastAsia" w:ascii="仿宋" w:hAnsi="仿宋" w:eastAsia="仿宋"/>
          <w:color w:val="auto"/>
          <w:highlight w:val="none"/>
        </w:rPr>
      </w:pPr>
      <w:r>
        <w:rPr>
          <w:rFonts w:hint="eastAsia" w:ascii="仿宋" w:hAnsi="仿宋" w:eastAsia="仿宋"/>
          <w:color w:val="auto"/>
          <w:highlight w:val="none"/>
        </w:rPr>
        <w:tab/>
      </w:r>
    </w:p>
    <w:p w14:paraId="393278CB">
      <w:pPr>
        <w:spacing w:line="520" w:lineRule="exact"/>
        <w:ind w:left="4469" w:leftChars="2128" w:firstLine="0" w:firstLineChars="0"/>
        <w:rPr>
          <w:rFonts w:ascii="仿宋" w:hAnsi="仿宋" w:eastAsia="仿宋" w:cs="仿宋"/>
          <w:color w:val="auto"/>
          <w:sz w:val="28"/>
          <w:szCs w:val="28"/>
        </w:rPr>
      </w:pPr>
      <w:r>
        <w:rPr>
          <w:rFonts w:hint="eastAsia" w:ascii="仿宋" w:hAnsi="仿宋" w:eastAsia="仿宋" w:cs="仿宋"/>
          <w:color w:val="auto"/>
          <w:sz w:val="28"/>
          <w:szCs w:val="28"/>
        </w:rPr>
        <w:t>投标人(盖章)：</w:t>
      </w:r>
    </w:p>
    <w:p w14:paraId="4F96A9C6">
      <w:pPr>
        <w:pStyle w:val="24"/>
        <w:spacing w:line="500" w:lineRule="exact"/>
        <w:ind w:right="120"/>
        <w:jc w:val="center"/>
        <w:rPr>
          <w:rFonts w:hint="eastAsia" w:ascii="仿宋" w:hAnsi="仿宋" w:eastAsia="仿宋" w:cs="仿宋"/>
          <w:b/>
          <w:bCs/>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70CC5E27">
      <w:pPr>
        <w:ind w:firstLine="646"/>
        <w:rPr>
          <w:rFonts w:hint="eastAsia" w:ascii="仿宋" w:hAnsi="仿宋" w:eastAsia="仿宋"/>
          <w:b/>
          <w:bCs/>
          <w:color w:val="auto"/>
          <w:sz w:val="28"/>
          <w:szCs w:val="28"/>
          <w:highlight w:val="none"/>
        </w:rPr>
      </w:pPr>
    </w:p>
    <w:p w14:paraId="1D976262">
      <w:pPr>
        <w:pStyle w:val="18"/>
        <w:jc w:val="center"/>
        <w:rPr>
          <w:rFonts w:hint="eastAsia" w:ascii="仿宋" w:hAnsi="仿宋" w:eastAsia="仿宋" w:cs="仿宋"/>
          <w:b/>
          <w:color w:val="auto"/>
          <w:kern w:val="2"/>
          <w:sz w:val="36"/>
          <w:szCs w:val="36"/>
          <w:lang w:val="en-US" w:eastAsia="zh-CN" w:bidi="ar-SA"/>
        </w:rPr>
      </w:pPr>
    </w:p>
    <w:p w14:paraId="04847E05">
      <w:pPr>
        <w:pStyle w:val="18"/>
        <w:jc w:val="center"/>
        <w:rPr>
          <w:rFonts w:hint="eastAsia" w:ascii="仿宋" w:hAnsi="仿宋" w:eastAsia="仿宋" w:cs="仿宋"/>
          <w:b/>
          <w:color w:val="auto"/>
          <w:kern w:val="2"/>
          <w:sz w:val="36"/>
          <w:szCs w:val="36"/>
          <w:lang w:val="en-US" w:eastAsia="zh-CN" w:bidi="ar-SA"/>
        </w:rPr>
      </w:pPr>
      <w:r>
        <w:rPr>
          <w:rFonts w:hint="eastAsia" w:ascii="仿宋" w:hAnsi="仿宋" w:eastAsia="仿宋" w:cs="仿宋"/>
          <w:b/>
          <w:color w:val="auto"/>
          <w:kern w:val="2"/>
          <w:sz w:val="36"/>
          <w:szCs w:val="36"/>
          <w:lang w:val="en-US" w:eastAsia="zh-CN" w:bidi="ar-SA"/>
        </w:rPr>
        <w:t>技术文件</w:t>
      </w:r>
    </w:p>
    <w:p w14:paraId="7EE7A993">
      <w:pPr>
        <w:shd w:val="clear" w:color="auto" w:fill="auto"/>
        <w:snapToGrid w:val="0"/>
        <w:spacing w:line="56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（格式自拟）</w:t>
      </w:r>
    </w:p>
    <w:p w14:paraId="02E44BE1">
      <w:pPr>
        <w:widowControl/>
        <w:jc w:val="center"/>
        <w:rPr>
          <w:rFonts w:hint="eastAsia" w:ascii="黑体" w:hAnsi="黑体" w:eastAsia="黑体"/>
          <w:color w:val="auto"/>
          <w:sz w:val="44"/>
          <w:szCs w:val="44"/>
        </w:rPr>
      </w:pPr>
    </w:p>
    <w:p w14:paraId="665E6DFD">
      <w:pPr>
        <w:widowControl/>
        <w:jc w:val="center"/>
        <w:rPr>
          <w:rFonts w:hint="eastAsia" w:ascii="黑体" w:hAnsi="黑体" w:eastAsia="黑体"/>
          <w:color w:val="auto"/>
          <w:sz w:val="44"/>
          <w:szCs w:val="44"/>
        </w:rPr>
      </w:pPr>
    </w:p>
    <w:p w14:paraId="3501577C">
      <w:pPr>
        <w:widowControl/>
        <w:jc w:val="center"/>
        <w:rPr>
          <w:rFonts w:hint="eastAsia" w:ascii="黑体" w:hAnsi="黑体" w:eastAsia="黑体"/>
          <w:color w:val="auto"/>
          <w:sz w:val="44"/>
          <w:szCs w:val="44"/>
        </w:rPr>
      </w:pPr>
    </w:p>
    <w:p w14:paraId="2F71E569">
      <w:pPr>
        <w:widowControl/>
        <w:jc w:val="center"/>
        <w:rPr>
          <w:rFonts w:hint="eastAsia" w:ascii="黑体" w:hAnsi="黑体" w:eastAsia="黑体"/>
          <w:color w:val="auto"/>
          <w:sz w:val="44"/>
          <w:szCs w:val="44"/>
        </w:rPr>
      </w:pPr>
    </w:p>
    <w:p w14:paraId="3C3E014B">
      <w:pPr>
        <w:widowControl/>
        <w:jc w:val="center"/>
        <w:rPr>
          <w:rFonts w:hint="eastAsia" w:ascii="黑体" w:hAnsi="黑体" w:eastAsia="黑体"/>
          <w:color w:val="auto"/>
          <w:sz w:val="44"/>
          <w:szCs w:val="44"/>
        </w:rPr>
      </w:pPr>
    </w:p>
    <w:p w14:paraId="7720B800">
      <w:pPr>
        <w:widowControl/>
        <w:jc w:val="center"/>
        <w:rPr>
          <w:rFonts w:hint="eastAsia" w:ascii="黑体" w:hAnsi="黑体" w:eastAsia="黑体"/>
          <w:color w:val="auto"/>
          <w:sz w:val="44"/>
          <w:szCs w:val="44"/>
        </w:rPr>
      </w:pPr>
    </w:p>
    <w:p w14:paraId="443895AA">
      <w:pPr>
        <w:widowControl/>
        <w:jc w:val="center"/>
        <w:rPr>
          <w:rFonts w:hint="eastAsia" w:ascii="黑体" w:hAnsi="黑体" w:eastAsia="黑体"/>
          <w:color w:val="auto"/>
          <w:sz w:val="44"/>
          <w:szCs w:val="44"/>
        </w:rPr>
      </w:pPr>
    </w:p>
    <w:p w14:paraId="173CD8EC">
      <w:pPr>
        <w:widowControl/>
        <w:jc w:val="center"/>
        <w:rPr>
          <w:rFonts w:hint="eastAsia" w:ascii="黑体" w:hAnsi="黑体" w:eastAsia="黑体"/>
          <w:color w:val="auto"/>
          <w:sz w:val="44"/>
          <w:szCs w:val="44"/>
        </w:rPr>
      </w:pPr>
    </w:p>
    <w:p w14:paraId="1D6D5902">
      <w:pPr>
        <w:widowControl/>
        <w:jc w:val="center"/>
        <w:rPr>
          <w:rFonts w:hint="eastAsia" w:ascii="黑体" w:hAnsi="黑体" w:eastAsia="黑体"/>
          <w:color w:val="auto"/>
          <w:sz w:val="44"/>
          <w:szCs w:val="44"/>
        </w:rPr>
      </w:pPr>
    </w:p>
    <w:p w14:paraId="7958A807">
      <w:pPr>
        <w:widowControl/>
        <w:jc w:val="center"/>
        <w:rPr>
          <w:rFonts w:hint="eastAsia" w:ascii="黑体" w:hAnsi="黑体" w:eastAsia="黑体"/>
          <w:color w:val="auto"/>
          <w:sz w:val="44"/>
          <w:szCs w:val="44"/>
        </w:rPr>
      </w:pPr>
    </w:p>
    <w:p w14:paraId="7B8F658D">
      <w:pPr>
        <w:widowControl/>
        <w:jc w:val="center"/>
        <w:rPr>
          <w:rFonts w:hint="eastAsia" w:ascii="黑体" w:hAnsi="黑体" w:eastAsia="黑体"/>
          <w:color w:val="auto"/>
          <w:sz w:val="44"/>
          <w:szCs w:val="44"/>
        </w:rPr>
      </w:pPr>
    </w:p>
    <w:p w14:paraId="1F7EC814">
      <w:pPr>
        <w:widowControl/>
        <w:jc w:val="center"/>
        <w:rPr>
          <w:rFonts w:hint="eastAsia" w:ascii="黑体" w:hAnsi="黑体" w:eastAsia="黑体"/>
          <w:color w:val="auto"/>
          <w:sz w:val="44"/>
          <w:szCs w:val="44"/>
        </w:rPr>
      </w:pPr>
    </w:p>
    <w:p w14:paraId="5011997E">
      <w:pPr>
        <w:pStyle w:val="18"/>
        <w:jc w:val="center"/>
        <w:rPr>
          <w:rFonts w:hint="eastAsia" w:ascii="仿宋" w:hAnsi="仿宋" w:eastAsia="仿宋" w:cs="仿宋"/>
          <w:b/>
          <w:color w:val="auto"/>
          <w:kern w:val="2"/>
          <w:sz w:val="36"/>
          <w:szCs w:val="36"/>
          <w:lang w:val="en-US" w:eastAsia="zh-CN" w:bidi="ar-SA"/>
        </w:rPr>
      </w:pPr>
      <w:r>
        <w:rPr>
          <w:rFonts w:hint="eastAsia" w:ascii="仿宋" w:hAnsi="仿宋" w:eastAsia="仿宋" w:cs="仿宋"/>
          <w:b/>
          <w:color w:val="auto"/>
          <w:kern w:val="2"/>
          <w:sz w:val="36"/>
          <w:szCs w:val="36"/>
          <w:lang w:val="en-US" w:eastAsia="zh-CN" w:bidi="ar-SA"/>
        </w:rPr>
        <w:t>国内同类项目业绩表</w:t>
      </w:r>
    </w:p>
    <w:tbl>
      <w:tblPr>
        <w:tblStyle w:val="46"/>
        <w:tblpPr w:leftFromText="180" w:rightFromText="180" w:vertAnchor="text" w:tblpXSpec="center" w:tblpY="267"/>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917"/>
        <w:gridCol w:w="2552"/>
        <w:gridCol w:w="1134"/>
        <w:gridCol w:w="1417"/>
        <w:gridCol w:w="1276"/>
        <w:gridCol w:w="1210"/>
      </w:tblGrid>
      <w:tr w14:paraId="34C6D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034" w:type="dxa"/>
            <w:vAlign w:val="center"/>
          </w:tcPr>
          <w:p w14:paraId="1DA0F230">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序号</w:t>
            </w:r>
          </w:p>
        </w:tc>
        <w:tc>
          <w:tcPr>
            <w:tcW w:w="917" w:type="dxa"/>
            <w:vAlign w:val="center"/>
          </w:tcPr>
          <w:p w14:paraId="60C0637C">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用户名称</w:t>
            </w:r>
          </w:p>
        </w:tc>
        <w:tc>
          <w:tcPr>
            <w:tcW w:w="2552" w:type="dxa"/>
            <w:vAlign w:val="center"/>
          </w:tcPr>
          <w:p w14:paraId="2AA0C39B">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项目名称</w:t>
            </w:r>
          </w:p>
        </w:tc>
        <w:tc>
          <w:tcPr>
            <w:tcW w:w="1134" w:type="dxa"/>
            <w:vAlign w:val="center"/>
          </w:tcPr>
          <w:p w14:paraId="0170D766">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合同额</w:t>
            </w:r>
          </w:p>
        </w:tc>
        <w:tc>
          <w:tcPr>
            <w:tcW w:w="1417" w:type="dxa"/>
            <w:vAlign w:val="center"/>
          </w:tcPr>
          <w:p w14:paraId="0D06926E">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签订时间</w:t>
            </w:r>
          </w:p>
        </w:tc>
        <w:tc>
          <w:tcPr>
            <w:tcW w:w="1276" w:type="dxa"/>
            <w:vAlign w:val="center"/>
          </w:tcPr>
          <w:p w14:paraId="12FDBAA8">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电话/联系人</w:t>
            </w:r>
          </w:p>
        </w:tc>
        <w:tc>
          <w:tcPr>
            <w:tcW w:w="1210" w:type="dxa"/>
            <w:vAlign w:val="center"/>
          </w:tcPr>
          <w:p w14:paraId="7B7FEAEA">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备注</w:t>
            </w:r>
          </w:p>
        </w:tc>
      </w:tr>
      <w:tr w14:paraId="700CB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343A95CA">
            <w:pPr>
              <w:jc w:val="center"/>
              <w:rPr>
                <w:rFonts w:hint="eastAsia" w:ascii="仿宋" w:hAnsi="仿宋" w:eastAsia="仿宋" w:cs="仿宋"/>
                <w:color w:val="auto"/>
                <w:sz w:val="30"/>
                <w:szCs w:val="30"/>
              </w:rPr>
            </w:pPr>
          </w:p>
        </w:tc>
        <w:tc>
          <w:tcPr>
            <w:tcW w:w="917" w:type="dxa"/>
            <w:vAlign w:val="center"/>
          </w:tcPr>
          <w:p w14:paraId="7B9646DF">
            <w:pPr>
              <w:jc w:val="center"/>
              <w:rPr>
                <w:rFonts w:hint="eastAsia" w:ascii="仿宋" w:hAnsi="仿宋" w:eastAsia="仿宋" w:cs="仿宋"/>
                <w:color w:val="auto"/>
                <w:sz w:val="30"/>
                <w:szCs w:val="30"/>
              </w:rPr>
            </w:pPr>
          </w:p>
        </w:tc>
        <w:tc>
          <w:tcPr>
            <w:tcW w:w="2552" w:type="dxa"/>
            <w:vAlign w:val="center"/>
          </w:tcPr>
          <w:p w14:paraId="7E7CD2CA">
            <w:pPr>
              <w:jc w:val="center"/>
              <w:rPr>
                <w:rFonts w:hint="eastAsia" w:ascii="仿宋" w:hAnsi="仿宋" w:eastAsia="仿宋" w:cs="仿宋"/>
                <w:color w:val="auto"/>
                <w:sz w:val="30"/>
                <w:szCs w:val="30"/>
              </w:rPr>
            </w:pPr>
          </w:p>
        </w:tc>
        <w:tc>
          <w:tcPr>
            <w:tcW w:w="1134" w:type="dxa"/>
            <w:vAlign w:val="center"/>
          </w:tcPr>
          <w:p w14:paraId="18E45792">
            <w:pPr>
              <w:jc w:val="center"/>
              <w:rPr>
                <w:rFonts w:hint="eastAsia" w:ascii="仿宋" w:hAnsi="仿宋" w:eastAsia="仿宋" w:cs="仿宋"/>
                <w:color w:val="auto"/>
                <w:sz w:val="30"/>
                <w:szCs w:val="30"/>
              </w:rPr>
            </w:pPr>
          </w:p>
        </w:tc>
        <w:tc>
          <w:tcPr>
            <w:tcW w:w="1417" w:type="dxa"/>
            <w:vAlign w:val="center"/>
          </w:tcPr>
          <w:p w14:paraId="018549BA">
            <w:pPr>
              <w:jc w:val="center"/>
              <w:rPr>
                <w:rFonts w:hint="eastAsia" w:ascii="仿宋" w:hAnsi="仿宋" w:eastAsia="仿宋" w:cs="仿宋"/>
                <w:color w:val="auto"/>
                <w:sz w:val="30"/>
                <w:szCs w:val="30"/>
              </w:rPr>
            </w:pPr>
          </w:p>
        </w:tc>
        <w:tc>
          <w:tcPr>
            <w:tcW w:w="1276" w:type="dxa"/>
            <w:vAlign w:val="center"/>
          </w:tcPr>
          <w:p w14:paraId="6F9F36DB">
            <w:pPr>
              <w:jc w:val="center"/>
              <w:rPr>
                <w:rFonts w:hint="eastAsia" w:ascii="仿宋" w:hAnsi="仿宋" w:eastAsia="仿宋" w:cs="仿宋"/>
                <w:color w:val="auto"/>
                <w:sz w:val="30"/>
                <w:szCs w:val="30"/>
              </w:rPr>
            </w:pPr>
          </w:p>
        </w:tc>
        <w:tc>
          <w:tcPr>
            <w:tcW w:w="1210" w:type="dxa"/>
            <w:vAlign w:val="center"/>
          </w:tcPr>
          <w:p w14:paraId="0F206167">
            <w:pPr>
              <w:jc w:val="center"/>
              <w:rPr>
                <w:rFonts w:hint="eastAsia" w:ascii="仿宋" w:hAnsi="仿宋" w:eastAsia="仿宋" w:cs="仿宋"/>
                <w:color w:val="auto"/>
                <w:sz w:val="30"/>
                <w:szCs w:val="30"/>
              </w:rPr>
            </w:pPr>
          </w:p>
        </w:tc>
      </w:tr>
      <w:tr w14:paraId="05E0D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38A9A2D5">
            <w:pPr>
              <w:jc w:val="center"/>
              <w:rPr>
                <w:rFonts w:hint="eastAsia" w:ascii="仿宋" w:hAnsi="仿宋" w:eastAsia="仿宋" w:cs="仿宋"/>
                <w:color w:val="auto"/>
                <w:sz w:val="30"/>
                <w:szCs w:val="30"/>
              </w:rPr>
            </w:pPr>
          </w:p>
        </w:tc>
        <w:tc>
          <w:tcPr>
            <w:tcW w:w="917" w:type="dxa"/>
            <w:vAlign w:val="center"/>
          </w:tcPr>
          <w:p w14:paraId="03C1B91A">
            <w:pPr>
              <w:jc w:val="center"/>
              <w:rPr>
                <w:rFonts w:hint="eastAsia" w:ascii="仿宋" w:hAnsi="仿宋" w:eastAsia="仿宋" w:cs="仿宋"/>
                <w:color w:val="auto"/>
                <w:sz w:val="30"/>
                <w:szCs w:val="30"/>
              </w:rPr>
            </w:pPr>
          </w:p>
        </w:tc>
        <w:tc>
          <w:tcPr>
            <w:tcW w:w="2552" w:type="dxa"/>
            <w:vAlign w:val="center"/>
          </w:tcPr>
          <w:p w14:paraId="2C817DD5">
            <w:pPr>
              <w:jc w:val="center"/>
              <w:rPr>
                <w:rFonts w:hint="eastAsia" w:ascii="仿宋" w:hAnsi="仿宋" w:eastAsia="仿宋" w:cs="仿宋"/>
                <w:color w:val="auto"/>
                <w:sz w:val="30"/>
                <w:szCs w:val="30"/>
              </w:rPr>
            </w:pPr>
          </w:p>
        </w:tc>
        <w:tc>
          <w:tcPr>
            <w:tcW w:w="1134" w:type="dxa"/>
            <w:vAlign w:val="center"/>
          </w:tcPr>
          <w:p w14:paraId="77D663CB">
            <w:pPr>
              <w:jc w:val="center"/>
              <w:rPr>
                <w:rFonts w:hint="eastAsia" w:ascii="仿宋" w:hAnsi="仿宋" w:eastAsia="仿宋" w:cs="仿宋"/>
                <w:color w:val="auto"/>
                <w:sz w:val="30"/>
                <w:szCs w:val="30"/>
              </w:rPr>
            </w:pPr>
          </w:p>
        </w:tc>
        <w:tc>
          <w:tcPr>
            <w:tcW w:w="1417" w:type="dxa"/>
            <w:vAlign w:val="center"/>
          </w:tcPr>
          <w:p w14:paraId="0CBB9ACD">
            <w:pPr>
              <w:jc w:val="center"/>
              <w:rPr>
                <w:rFonts w:hint="eastAsia" w:ascii="仿宋" w:hAnsi="仿宋" w:eastAsia="仿宋" w:cs="仿宋"/>
                <w:color w:val="auto"/>
                <w:sz w:val="30"/>
                <w:szCs w:val="30"/>
              </w:rPr>
            </w:pPr>
          </w:p>
        </w:tc>
        <w:tc>
          <w:tcPr>
            <w:tcW w:w="1276" w:type="dxa"/>
            <w:vAlign w:val="center"/>
          </w:tcPr>
          <w:p w14:paraId="3CE5D1B6">
            <w:pPr>
              <w:jc w:val="center"/>
              <w:rPr>
                <w:rFonts w:hint="eastAsia" w:ascii="仿宋" w:hAnsi="仿宋" w:eastAsia="仿宋" w:cs="仿宋"/>
                <w:color w:val="auto"/>
                <w:sz w:val="30"/>
                <w:szCs w:val="30"/>
              </w:rPr>
            </w:pPr>
          </w:p>
        </w:tc>
        <w:tc>
          <w:tcPr>
            <w:tcW w:w="1210" w:type="dxa"/>
            <w:vAlign w:val="center"/>
          </w:tcPr>
          <w:p w14:paraId="34AE2528">
            <w:pPr>
              <w:jc w:val="center"/>
              <w:rPr>
                <w:rFonts w:hint="eastAsia" w:ascii="仿宋" w:hAnsi="仿宋" w:eastAsia="仿宋" w:cs="仿宋"/>
                <w:color w:val="auto"/>
                <w:sz w:val="30"/>
                <w:szCs w:val="30"/>
              </w:rPr>
            </w:pPr>
          </w:p>
        </w:tc>
      </w:tr>
      <w:tr w14:paraId="62F2D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6F61ECE3">
            <w:pPr>
              <w:jc w:val="center"/>
              <w:rPr>
                <w:rFonts w:hint="eastAsia" w:ascii="仿宋" w:hAnsi="仿宋" w:eastAsia="仿宋" w:cs="仿宋"/>
                <w:color w:val="auto"/>
                <w:sz w:val="30"/>
                <w:szCs w:val="30"/>
              </w:rPr>
            </w:pPr>
          </w:p>
        </w:tc>
        <w:tc>
          <w:tcPr>
            <w:tcW w:w="917" w:type="dxa"/>
            <w:vAlign w:val="center"/>
          </w:tcPr>
          <w:p w14:paraId="71AEFACC">
            <w:pPr>
              <w:jc w:val="center"/>
              <w:rPr>
                <w:rFonts w:hint="eastAsia" w:ascii="仿宋" w:hAnsi="仿宋" w:eastAsia="仿宋" w:cs="仿宋"/>
                <w:color w:val="auto"/>
                <w:sz w:val="30"/>
                <w:szCs w:val="30"/>
              </w:rPr>
            </w:pPr>
          </w:p>
        </w:tc>
        <w:tc>
          <w:tcPr>
            <w:tcW w:w="2552" w:type="dxa"/>
            <w:vAlign w:val="center"/>
          </w:tcPr>
          <w:p w14:paraId="48FCE462">
            <w:pPr>
              <w:jc w:val="center"/>
              <w:rPr>
                <w:rFonts w:hint="eastAsia" w:ascii="仿宋" w:hAnsi="仿宋" w:eastAsia="仿宋" w:cs="仿宋"/>
                <w:color w:val="auto"/>
                <w:sz w:val="30"/>
                <w:szCs w:val="30"/>
              </w:rPr>
            </w:pPr>
          </w:p>
        </w:tc>
        <w:tc>
          <w:tcPr>
            <w:tcW w:w="1134" w:type="dxa"/>
            <w:vAlign w:val="center"/>
          </w:tcPr>
          <w:p w14:paraId="4B83F1A9">
            <w:pPr>
              <w:jc w:val="center"/>
              <w:rPr>
                <w:rFonts w:hint="eastAsia" w:ascii="仿宋" w:hAnsi="仿宋" w:eastAsia="仿宋" w:cs="仿宋"/>
                <w:color w:val="auto"/>
                <w:sz w:val="30"/>
                <w:szCs w:val="30"/>
              </w:rPr>
            </w:pPr>
          </w:p>
        </w:tc>
        <w:tc>
          <w:tcPr>
            <w:tcW w:w="1417" w:type="dxa"/>
            <w:vAlign w:val="center"/>
          </w:tcPr>
          <w:p w14:paraId="49214D4D">
            <w:pPr>
              <w:jc w:val="center"/>
              <w:rPr>
                <w:rFonts w:hint="eastAsia" w:ascii="仿宋" w:hAnsi="仿宋" w:eastAsia="仿宋" w:cs="仿宋"/>
                <w:color w:val="auto"/>
                <w:sz w:val="30"/>
                <w:szCs w:val="30"/>
              </w:rPr>
            </w:pPr>
          </w:p>
        </w:tc>
        <w:tc>
          <w:tcPr>
            <w:tcW w:w="1276" w:type="dxa"/>
            <w:vAlign w:val="center"/>
          </w:tcPr>
          <w:p w14:paraId="08F3C51C">
            <w:pPr>
              <w:jc w:val="center"/>
              <w:rPr>
                <w:rFonts w:hint="eastAsia" w:ascii="仿宋" w:hAnsi="仿宋" w:eastAsia="仿宋" w:cs="仿宋"/>
                <w:color w:val="auto"/>
                <w:sz w:val="30"/>
                <w:szCs w:val="30"/>
              </w:rPr>
            </w:pPr>
          </w:p>
        </w:tc>
        <w:tc>
          <w:tcPr>
            <w:tcW w:w="1210" w:type="dxa"/>
            <w:vAlign w:val="center"/>
          </w:tcPr>
          <w:p w14:paraId="351D0760">
            <w:pPr>
              <w:jc w:val="center"/>
              <w:rPr>
                <w:rFonts w:hint="eastAsia" w:ascii="仿宋" w:hAnsi="仿宋" w:eastAsia="仿宋" w:cs="仿宋"/>
                <w:color w:val="auto"/>
                <w:sz w:val="30"/>
                <w:szCs w:val="30"/>
              </w:rPr>
            </w:pPr>
          </w:p>
        </w:tc>
      </w:tr>
      <w:tr w14:paraId="208ED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5D0C4F77">
            <w:pPr>
              <w:jc w:val="center"/>
              <w:rPr>
                <w:rFonts w:hint="eastAsia" w:ascii="仿宋" w:hAnsi="仿宋" w:eastAsia="仿宋" w:cs="仿宋"/>
                <w:color w:val="auto"/>
                <w:sz w:val="30"/>
                <w:szCs w:val="30"/>
              </w:rPr>
            </w:pPr>
          </w:p>
        </w:tc>
        <w:tc>
          <w:tcPr>
            <w:tcW w:w="917" w:type="dxa"/>
            <w:vAlign w:val="center"/>
          </w:tcPr>
          <w:p w14:paraId="496BF6C9">
            <w:pPr>
              <w:jc w:val="center"/>
              <w:rPr>
                <w:rFonts w:hint="eastAsia" w:ascii="仿宋" w:hAnsi="仿宋" w:eastAsia="仿宋" w:cs="仿宋"/>
                <w:color w:val="auto"/>
                <w:sz w:val="30"/>
                <w:szCs w:val="30"/>
              </w:rPr>
            </w:pPr>
          </w:p>
        </w:tc>
        <w:tc>
          <w:tcPr>
            <w:tcW w:w="2552" w:type="dxa"/>
            <w:vAlign w:val="center"/>
          </w:tcPr>
          <w:p w14:paraId="0E0B3A01">
            <w:pPr>
              <w:jc w:val="center"/>
              <w:rPr>
                <w:rFonts w:hint="eastAsia" w:ascii="仿宋" w:hAnsi="仿宋" w:eastAsia="仿宋" w:cs="仿宋"/>
                <w:color w:val="auto"/>
                <w:sz w:val="30"/>
                <w:szCs w:val="30"/>
              </w:rPr>
            </w:pPr>
          </w:p>
        </w:tc>
        <w:tc>
          <w:tcPr>
            <w:tcW w:w="1134" w:type="dxa"/>
            <w:vAlign w:val="center"/>
          </w:tcPr>
          <w:p w14:paraId="5334A96F">
            <w:pPr>
              <w:jc w:val="center"/>
              <w:rPr>
                <w:rFonts w:hint="eastAsia" w:ascii="仿宋" w:hAnsi="仿宋" w:eastAsia="仿宋" w:cs="仿宋"/>
                <w:color w:val="auto"/>
                <w:sz w:val="30"/>
                <w:szCs w:val="30"/>
              </w:rPr>
            </w:pPr>
          </w:p>
        </w:tc>
        <w:tc>
          <w:tcPr>
            <w:tcW w:w="1417" w:type="dxa"/>
            <w:vAlign w:val="center"/>
          </w:tcPr>
          <w:p w14:paraId="2515BC00">
            <w:pPr>
              <w:jc w:val="center"/>
              <w:rPr>
                <w:rFonts w:hint="eastAsia" w:ascii="仿宋" w:hAnsi="仿宋" w:eastAsia="仿宋" w:cs="仿宋"/>
                <w:color w:val="auto"/>
                <w:sz w:val="30"/>
                <w:szCs w:val="30"/>
              </w:rPr>
            </w:pPr>
          </w:p>
        </w:tc>
        <w:tc>
          <w:tcPr>
            <w:tcW w:w="1276" w:type="dxa"/>
            <w:vAlign w:val="center"/>
          </w:tcPr>
          <w:p w14:paraId="0775D020">
            <w:pPr>
              <w:jc w:val="center"/>
              <w:rPr>
                <w:rFonts w:hint="eastAsia" w:ascii="仿宋" w:hAnsi="仿宋" w:eastAsia="仿宋" w:cs="仿宋"/>
                <w:color w:val="auto"/>
                <w:sz w:val="30"/>
                <w:szCs w:val="30"/>
              </w:rPr>
            </w:pPr>
          </w:p>
        </w:tc>
        <w:tc>
          <w:tcPr>
            <w:tcW w:w="1210" w:type="dxa"/>
            <w:vAlign w:val="center"/>
          </w:tcPr>
          <w:p w14:paraId="7B608B68">
            <w:pPr>
              <w:jc w:val="center"/>
              <w:rPr>
                <w:rFonts w:hint="eastAsia" w:ascii="仿宋" w:hAnsi="仿宋" w:eastAsia="仿宋" w:cs="仿宋"/>
                <w:color w:val="auto"/>
                <w:sz w:val="30"/>
                <w:szCs w:val="30"/>
              </w:rPr>
            </w:pPr>
          </w:p>
        </w:tc>
      </w:tr>
      <w:tr w14:paraId="52A38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2DFC298A">
            <w:pPr>
              <w:jc w:val="center"/>
              <w:rPr>
                <w:rFonts w:hint="eastAsia" w:ascii="仿宋" w:hAnsi="仿宋" w:eastAsia="仿宋" w:cs="仿宋"/>
                <w:color w:val="auto"/>
                <w:sz w:val="30"/>
                <w:szCs w:val="30"/>
              </w:rPr>
            </w:pPr>
          </w:p>
        </w:tc>
        <w:tc>
          <w:tcPr>
            <w:tcW w:w="917" w:type="dxa"/>
            <w:vAlign w:val="center"/>
          </w:tcPr>
          <w:p w14:paraId="44D33C53">
            <w:pPr>
              <w:jc w:val="center"/>
              <w:rPr>
                <w:rFonts w:hint="eastAsia" w:ascii="仿宋" w:hAnsi="仿宋" w:eastAsia="仿宋" w:cs="仿宋"/>
                <w:color w:val="auto"/>
                <w:sz w:val="30"/>
                <w:szCs w:val="30"/>
              </w:rPr>
            </w:pPr>
          </w:p>
        </w:tc>
        <w:tc>
          <w:tcPr>
            <w:tcW w:w="2552" w:type="dxa"/>
            <w:vAlign w:val="center"/>
          </w:tcPr>
          <w:p w14:paraId="4936D967">
            <w:pPr>
              <w:jc w:val="center"/>
              <w:rPr>
                <w:rFonts w:hint="eastAsia" w:ascii="仿宋" w:hAnsi="仿宋" w:eastAsia="仿宋" w:cs="仿宋"/>
                <w:color w:val="auto"/>
                <w:sz w:val="30"/>
                <w:szCs w:val="30"/>
              </w:rPr>
            </w:pPr>
          </w:p>
        </w:tc>
        <w:tc>
          <w:tcPr>
            <w:tcW w:w="1134" w:type="dxa"/>
            <w:vAlign w:val="center"/>
          </w:tcPr>
          <w:p w14:paraId="68345FAD">
            <w:pPr>
              <w:jc w:val="center"/>
              <w:rPr>
                <w:rFonts w:hint="eastAsia" w:ascii="仿宋" w:hAnsi="仿宋" w:eastAsia="仿宋" w:cs="仿宋"/>
                <w:color w:val="auto"/>
                <w:sz w:val="30"/>
                <w:szCs w:val="30"/>
              </w:rPr>
            </w:pPr>
          </w:p>
        </w:tc>
        <w:tc>
          <w:tcPr>
            <w:tcW w:w="1417" w:type="dxa"/>
            <w:vAlign w:val="center"/>
          </w:tcPr>
          <w:p w14:paraId="0A0D5DAD">
            <w:pPr>
              <w:jc w:val="center"/>
              <w:rPr>
                <w:rFonts w:hint="eastAsia" w:ascii="仿宋" w:hAnsi="仿宋" w:eastAsia="仿宋" w:cs="仿宋"/>
                <w:color w:val="auto"/>
                <w:sz w:val="30"/>
                <w:szCs w:val="30"/>
              </w:rPr>
            </w:pPr>
          </w:p>
        </w:tc>
        <w:tc>
          <w:tcPr>
            <w:tcW w:w="1276" w:type="dxa"/>
            <w:vAlign w:val="center"/>
          </w:tcPr>
          <w:p w14:paraId="16F089B6">
            <w:pPr>
              <w:jc w:val="center"/>
              <w:rPr>
                <w:rFonts w:hint="eastAsia" w:ascii="仿宋" w:hAnsi="仿宋" w:eastAsia="仿宋" w:cs="仿宋"/>
                <w:color w:val="auto"/>
                <w:sz w:val="30"/>
                <w:szCs w:val="30"/>
              </w:rPr>
            </w:pPr>
          </w:p>
        </w:tc>
        <w:tc>
          <w:tcPr>
            <w:tcW w:w="1210" w:type="dxa"/>
            <w:vAlign w:val="center"/>
          </w:tcPr>
          <w:p w14:paraId="7431D208">
            <w:pPr>
              <w:jc w:val="center"/>
              <w:rPr>
                <w:rFonts w:hint="eastAsia" w:ascii="仿宋" w:hAnsi="仿宋" w:eastAsia="仿宋" w:cs="仿宋"/>
                <w:color w:val="auto"/>
                <w:sz w:val="30"/>
                <w:szCs w:val="30"/>
              </w:rPr>
            </w:pPr>
          </w:p>
        </w:tc>
      </w:tr>
      <w:tr w14:paraId="5CDE5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FE25764">
            <w:pPr>
              <w:jc w:val="center"/>
              <w:rPr>
                <w:rFonts w:hint="eastAsia" w:ascii="仿宋" w:hAnsi="仿宋" w:eastAsia="仿宋" w:cs="仿宋"/>
                <w:color w:val="auto"/>
                <w:sz w:val="30"/>
                <w:szCs w:val="30"/>
              </w:rPr>
            </w:pPr>
          </w:p>
        </w:tc>
        <w:tc>
          <w:tcPr>
            <w:tcW w:w="917" w:type="dxa"/>
            <w:vAlign w:val="center"/>
          </w:tcPr>
          <w:p w14:paraId="3B17A2EE">
            <w:pPr>
              <w:jc w:val="center"/>
              <w:rPr>
                <w:rFonts w:hint="eastAsia" w:ascii="仿宋" w:hAnsi="仿宋" w:eastAsia="仿宋" w:cs="仿宋"/>
                <w:color w:val="auto"/>
                <w:sz w:val="30"/>
                <w:szCs w:val="30"/>
              </w:rPr>
            </w:pPr>
          </w:p>
        </w:tc>
        <w:tc>
          <w:tcPr>
            <w:tcW w:w="2552" w:type="dxa"/>
            <w:vAlign w:val="center"/>
          </w:tcPr>
          <w:p w14:paraId="2FF80411">
            <w:pPr>
              <w:jc w:val="center"/>
              <w:rPr>
                <w:rFonts w:hint="eastAsia" w:ascii="仿宋" w:hAnsi="仿宋" w:eastAsia="仿宋" w:cs="仿宋"/>
                <w:color w:val="auto"/>
                <w:sz w:val="30"/>
                <w:szCs w:val="30"/>
              </w:rPr>
            </w:pPr>
          </w:p>
        </w:tc>
        <w:tc>
          <w:tcPr>
            <w:tcW w:w="1134" w:type="dxa"/>
            <w:vAlign w:val="center"/>
          </w:tcPr>
          <w:p w14:paraId="1F3E66AF">
            <w:pPr>
              <w:jc w:val="center"/>
              <w:rPr>
                <w:rFonts w:hint="eastAsia" w:ascii="仿宋" w:hAnsi="仿宋" w:eastAsia="仿宋" w:cs="仿宋"/>
                <w:color w:val="auto"/>
                <w:sz w:val="30"/>
                <w:szCs w:val="30"/>
              </w:rPr>
            </w:pPr>
          </w:p>
        </w:tc>
        <w:tc>
          <w:tcPr>
            <w:tcW w:w="1417" w:type="dxa"/>
            <w:vAlign w:val="center"/>
          </w:tcPr>
          <w:p w14:paraId="4F3240C3">
            <w:pPr>
              <w:jc w:val="center"/>
              <w:rPr>
                <w:rFonts w:hint="eastAsia" w:ascii="仿宋" w:hAnsi="仿宋" w:eastAsia="仿宋" w:cs="仿宋"/>
                <w:color w:val="auto"/>
                <w:sz w:val="30"/>
                <w:szCs w:val="30"/>
              </w:rPr>
            </w:pPr>
          </w:p>
        </w:tc>
        <w:tc>
          <w:tcPr>
            <w:tcW w:w="1276" w:type="dxa"/>
            <w:vAlign w:val="center"/>
          </w:tcPr>
          <w:p w14:paraId="61C1E947">
            <w:pPr>
              <w:jc w:val="center"/>
              <w:rPr>
                <w:rFonts w:hint="eastAsia" w:ascii="仿宋" w:hAnsi="仿宋" w:eastAsia="仿宋" w:cs="仿宋"/>
                <w:color w:val="auto"/>
                <w:sz w:val="30"/>
                <w:szCs w:val="30"/>
              </w:rPr>
            </w:pPr>
          </w:p>
        </w:tc>
        <w:tc>
          <w:tcPr>
            <w:tcW w:w="1210" w:type="dxa"/>
            <w:vAlign w:val="center"/>
          </w:tcPr>
          <w:p w14:paraId="3D27E40F">
            <w:pPr>
              <w:jc w:val="center"/>
              <w:rPr>
                <w:rFonts w:hint="eastAsia" w:ascii="仿宋" w:hAnsi="仿宋" w:eastAsia="仿宋" w:cs="仿宋"/>
                <w:color w:val="auto"/>
                <w:sz w:val="30"/>
                <w:szCs w:val="30"/>
              </w:rPr>
            </w:pPr>
          </w:p>
        </w:tc>
      </w:tr>
      <w:tr w14:paraId="7FC80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43C73F9">
            <w:pPr>
              <w:jc w:val="center"/>
              <w:rPr>
                <w:rFonts w:hint="eastAsia" w:ascii="仿宋" w:hAnsi="仿宋" w:eastAsia="仿宋" w:cs="仿宋"/>
                <w:color w:val="auto"/>
                <w:sz w:val="30"/>
                <w:szCs w:val="30"/>
              </w:rPr>
            </w:pPr>
          </w:p>
        </w:tc>
        <w:tc>
          <w:tcPr>
            <w:tcW w:w="917" w:type="dxa"/>
            <w:vAlign w:val="center"/>
          </w:tcPr>
          <w:p w14:paraId="790D9F41">
            <w:pPr>
              <w:jc w:val="center"/>
              <w:rPr>
                <w:rFonts w:hint="eastAsia" w:ascii="仿宋" w:hAnsi="仿宋" w:eastAsia="仿宋" w:cs="仿宋"/>
                <w:color w:val="auto"/>
                <w:sz w:val="30"/>
                <w:szCs w:val="30"/>
              </w:rPr>
            </w:pPr>
          </w:p>
        </w:tc>
        <w:tc>
          <w:tcPr>
            <w:tcW w:w="2552" w:type="dxa"/>
            <w:vAlign w:val="center"/>
          </w:tcPr>
          <w:p w14:paraId="22D02863">
            <w:pPr>
              <w:jc w:val="center"/>
              <w:rPr>
                <w:rFonts w:hint="eastAsia" w:ascii="仿宋" w:hAnsi="仿宋" w:eastAsia="仿宋" w:cs="仿宋"/>
                <w:color w:val="auto"/>
                <w:sz w:val="30"/>
                <w:szCs w:val="30"/>
              </w:rPr>
            </w:pPr>
          </w:p>
        </w:tc>
        <w:tc>
          <w:tcPr>
            <w:tcW w:w="1134" w:type="dxa"/>
            <w:vAlign w:val="center"/>
          </w:tcPr>
          <w:p w14:paraId="2948F77C">
            <w:pPr>
              <w:jc w:val="center"/>
              <w:rPr>
                <w:rFonts w:hint="eastAsia" w:ascii="仿宋" w:hAnsi="仿宋" w:eastAsia="仿宋" w:cs="仿宋"/>
                <w:color w:val="auto"/>
                <w:sz w:val="30"/>
                <w:szCs w:val="30"/>
              </w:rPr>
            </w:pPr>
          </w:p>
        </w:tc>
        <w:tc>
          <w:tcPr>
            <w:tcW w:w="1417" w:type="dxa"/>
            <w:vAlign w:val="center"/>
          </w:tcPr>
          <w:p w14:paraId="2B536663">
            <w:pPr>
              <w:jc w:val="center"/>
              <w:rPr>
                <w:rFonts w:hint="eastAsia" w:ascii="仿宋" w:hAnsi="仿宋" w:eastAsia="仿宋" w:cs="仿宋"/>
                <w:color w:val="auto"/>
                <w:sz w:val="30"/>
                <w:szCs w:val="30"/>
              </w:rPr>
            </w:pPr>
          </w:p>
        </w:tc>
        <w:tc>
          <w:tcPr>
            <w:tcW w:w="1276" w:type="dxa"/>
            <w:vAlign w:val="center"/>
          </w:tcPr>
          <w:p w14:paraId="5D9520D9">
            <w:pPr>
              <w:jc w:val="center"/>
              <w:rPr>
                <w:rFonts w:hint="eastAsia" w:ascii="仿宋" w:hAnsi="仿宋" w:eastAsia="仿宋" w:cs="仿宋"/>
                <w:color w:val="auto"/>
                <w:sz w:val="30"/>
                <w:szCs w:val="30"/>
              </w:rPr>
            </w:pPr>
          </w:p>
        </w:tc>
        <w:tc>
          <w:tcPr>
            <w:tcW w:w="1210" w:type="dxa"/>
            <w:vAlign w:val="center"/>
          </w:tcPr>
          <w:p w14:paraId="0E06DCBF">
            <w:pPr>
              <w:jc w:val="center"/>
              <w:rPr>
                <w:rFonts w:hint="eastAsia" w:ascii="仿宋" w:hAnsi="仿宋" w:eastAsia="仿宋" w:cs="仿宋"/>
                <w:color w:val="auto"/>
                <w:sz w:val="30"/>
                <w:szCs w:val="30"/>
              </w:rPr>
            </w:pPr>
          </w:p>
        </w:tc>
      </w:tr>
      <w:tr w14:paraId="61CD6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410BDF83">
            <w:pPr>
              <w:jc w:val="center"/>
              <w:rPr>
                <w:rFonts w:hint="eastAsia" w:ascii="仿宋" w:hAnsi="仿宋" w:eastAsia="仿宋" w:cs="仿宋"/>
                <w:color w:val="auto"/>
                <w:sz w:val="30"/>
                <w:szCs w:val="30"/>
              </w:rPr>
            </w:pPr>
          </w:p>
        </w:tc>
        <w:tc>
          <w:tcPr>
            <w:tcW w:w="917" w:type="dxa"/>
            <w:vAlign w:val="center"/>
          </w:tcPr>
          <w:p w14:paraId="58384ABC">
            <w:pPr>
              <w:jc w:val="center"/>
              <w:rPr>
                <w:rFonts w:hint="eastAsia" w:ascii="仿宋" w:hAnsi="仿宋" w:eastAsia="仿宋" w:cs="仿宋"/>
                <w:color w:val="auto"/>
                <w:sz w:val="30"/>
                <w:szCs w:val="30"/>
              </w:rPr>
            </w:pPr>
          </w:p>
        </w:tc>
        <w:tc>
          <w:tcPr>
            <w:tcW w:w="2552" w:type="dxa"/>
            <w:vAlign w:val="center"/>
          </w:tcPr>
          <w:p w14:paraId="2EE16584">
            <w:pPr>
              <w:jc w:val="center"/>
              <w:rPr>
                <w:rFonts w:hint="eastAsia" w:ascii="仿宋" w:hAnsi="仿宋" w:eastAsia="仿宋" w:cs="仿宋"/>
                <w:color w:val="auto"/>
                <w:sz w:val="30"/>
                <w:szCs w:val="30"/>
              </w:rPr>
            </w:pPr>
          </w:p>
        </w:tc>
        <w:tc>
          <w:tcPr>
            <w:tcW w:w="1134" w:type="dxa"/>
            <w:vAlign w:val="center"/>
          </w:tcPr>
          <w:p w14:paraId="6F6447D0">
            <w:pPr>
              <w:jc w:val="center"/>
              <w:rPr>
                <w:rFonts w:hint="eastAsia" w:ascii="仿宋" w:hAnsi="仿宋" w:eastAsia="仿宋" w:cs="仿宋"/>
                <w:color w:val="auto"/>
                <w:sz w:val="30"/>
                <w:szCs w:val="30"/>
              </w:rPr>
            </w:pPr>
          </w:p>
        </w:tc>
        <w:tc>
          <w:tcPr>
            <w:tcW w:w="1417" w:type="dxa"/>
            <w:vAlign w:val="center"/>
          </w:tcPr>
          <w:p w14:paraId="2202A474">
            <w:pPr>
              <w:jc w:val="center"/>
              <w:rPr>
                <w:rFonts w:hint="eastAsia" w:ascii="仿宋" w:hAnsi="仿宋" w:eastAsia="仿宋" w:cs="仿宋"/>
                <w:color w:val="auto"/>
                <w:sz w:val="30"/>
                <w:szCs w:val="30"/>
              </w:rPr>
            </w:pPr>
          </w:p>
        </w:tc>
        <w:tc>
          <w:tcPr>
            <w:tcW w:w="1276" w:type="dxa"/>
            <w:vAlign w:val="center"/>
          </w:tcPr>
          <w:p w14:paraId="26F77F7B">
            <w:pPr>
              <w:jc w:val="center"/>
              <w:rPr>
                <w:rFonts w:hint="eastAsia" w:ascii="仿宋" w:hAnsi="仿宋" w:eastAsia="仿宋" w:cs="仿宋"/>
                <w:color w:val="auto"/>
                <w:sz w:val="30"/>
                <w:szCs w:val="30"/>
              </w:rPr>
            </w:pPr>
          </w:p>
        </w:tc>
        <w:tc>
          <w:tcPr>
            <w:tcW w:w="1210" w:type="dxa"/>
            <w:vAlign w:val="center"/>
          </w:tcPr>
          <w:p w14:paraId="7D2BA7AA">
            <w:pPr>
              <w:jc w:val="center"/>
              <w:rPr>
                <w:rFonts w:hint="eastAsia" w:ascii="仿宋" w:hAnsi="仿宋" w:eastAsia="仿宋" w:cs="仿宋"/>
                <w:color w:val="auto"/>
                <w:sz w:val="30"/>
                <w:szCs w:val="30"/>
              </w:rPr>
            </w:pPr>
          </w:p>
        </w:tc>
      </w:tr>
      <w:tr w14:paraId="26A68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56F97FA6">
            <w:pPr>
              <w:jc w:val="center"/>
              <w:rPr>
                <w:rFonts w:hint="eastAsia" w:ascii="仿宋" w:hAnsi="仿宋" w:eastAsia="仿宋" w:cs="仿宋"/>
                <w:color w:val="auto"/>
                <w:sz w:val="30"/>
                <w:szCs w:val="30"/>
              </w:rPr>
            </w:pPr>
          </w:p>
        </w:tc>
        <w:tc>
          <w:tcPr>
            <w:tcW w:w="917" w:type="dxa"/>
            <w:vAlign w:val="center"/>
          </w:tcPr>
          <w:p w14:paraId="2C528B41">
            <w:pPr>
              <w:jc w:val="center"/>
              <w:rPr>
                <w:rFonts w:hint="eastAsia" w:ascii="仿宋" w:hAnsi="仿宋" w:eastAsia="仿宋" w:cs="仿宋"/>
                <w:color w:val="auto"/>
                <w:sz w:val="30"/>
                <w:szCs w:val="30"/>
              </w:rPr>
            </w:pPr>
          </w:p>
        </w:tc>
        <w:tc>
          <w:tcPr>
            <w:tcW w:w="2552" w:type="dxa"/>
            <w:vAlign w:val="center"/>
          </w:tcPr>
          <w:p w14:paraId="5E9DC162">
            <w:pPr>
              <w:jc w:val="center"/>
              <w:rPr>
                <w:rFonts w:hint="eastAsia" w:ascii="仿宋" w:hAnsi="仿宋" w:eastAsia="仿宋" w:cs="仿宋"/>
                <w:color w:val="auto"/>
                <w:sz w:val="30"/>
                <w:szCs w:val="30"/>
              </w:rPr>
            </w:pPr>
          </w:p>
        </w:tc>
        <w:tc>
          <w:tcPr>
            <w:tcW w:w="1134" w:type="dxa"/>
            <w:vAlign w:val="center"/>
          </w:tcPr>
          <w:p w14:paraId="1363911D">
            <w:pPr>
              <w:jc w:val="center"/>
              <w:rPr>
                <w:rFonts w:hint="eastAsia" w:ascii="仿宋" w:hAnsi="仿宋" w:eastAsia="仿宋" w:cs="仿宋"/>
                <w:color w:val="auto"/>
                <w:sz w:val="30"/>
                <w:szCs w:val="30"/>
              </w:rPr>
            </w:pPr>
          </w:p>
        </w:tc>
        <w:tc>
          <w:tcPr>
            <w:tcW w:w="1417" w:type="dxa"/>
            <w:vAlign w:val="center"/>
          </w:tcPr>
          <w:p w14:paraId="06053797">
            <w:pPr>
              <w:jc w:val="center"/>
              <w:rPr>
                <w:rFonts w:hint="eastAsia" w:ascii="仿宋" w:hAnsi="仿宋" w:eastAsia="仿宋" w:cs="仿宋"/>
                <w:color w:val="auto"/>
                <w:sz w:val="30"/>
                <w:szCs w:val="30"/>
              </w:rPr>
            </w:pPr>
          </w:p>
        </w:tc>
        <w:tc>
          <w:tcPr>
            <w:tcW w:w="1276" w:type="dxa"/>
            <w:vAlign w:val="center"/>
          </w:tcPr>
          <w:p w14:paraId="3D5D09E9">
            <w:pPr>
              <w:jc w:val="center"/>
              <w:rPr>
                <w:rFonts w:hint="eastAsia" w:ascii="仿宋" w:hAnsi="仿宋" w:eastAsia="仿宋" w:cs="仿宋"/>
                <w:color w:val="auto"/>
                <w:sz w:val="30"/>
                <w:szCs w:val="30"/>
              </w:rPr>
            </w:pPr>
          </w:p>
        </w:tc>
        <w:tc>
          <w:tcPr>
            <w:tcW w:w="1210" w:type="dxa"/>
            <w:vAlign w:val="center"/>
          </w:tcPr>
          <w:p w14:paraId="2A46996E">
            <w:pPr>
              <w:jc w:val="center"/>
              <w:rPr>
                <w:rFonts w:hint="eastAsia" w:ascii="仿宋" w:hAnsi="仿宋" w:eastAsia="仿宋" w:cs="仿宋"/>
                <w:color w:val="auto"/>
                <w:sz w:val="30"/>
                <w:szCs w:val="30"/>
              </w:rPr>
            </w:pPr>
          </w:p>
        </w:tc>
      </w:tr>
      <w:tr w14:paraId="5C74C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040CD040">
            <w:pPr>
              <w:jc w:val="center"/>
              <w:rPr>
                <w:rFonts w:hint="eastAsia" w:ascii="仿宋" w:hAnsi="仿宋" w:eastAsia="仿宋" w:cs="仿宋"/>
                <w:color w:val="auto"/>
                <w:sz w:val="30"/>
                <w:szCs w:val="30"/>
              </w:rPr>
            </w:pPr>
          </w:p>
        </w:tc>
        <w:tc>
          <w:tcPr>
            <w:tcW w:w="917" w:type="dxa"/>
            <w:vAlign w:val="center"/>
          </w:tcPr>
          <w:p w14:paraId="33F25352">
            <w:pPr>
              <w:jc w:val="center"/>
              <w:rPr>
                <w:rFonts w:hint="eastAsia" w:ascii="仿宋" w:hAnsi="仿宋" w:eastAsia="仿宋" w:cs="仿宋"/>
                <w:color w:val="auto"/>
                <w:sz w:val="30"/>
                <w:szCs w:val="30"/>
              </w:rPr>
            </w:pPr>
          </w:p>
        </w:tc>
        <w:tc>
          <w:tcPr>
            <w:tcW w:w="2552" w:type="dxa"/>
            <w:vAlign w:val="center"/>
          </w:tcPr>
          <w:p w14:paraId="15EA41DF">
            <w:pPr>
              <w:jc w:val="center"/>
              <w:rPr>
                <w:rFonts w:hint="eastAsia" w:ascii="仿宋" w:hAnsi="仿宋" w:eastAsia="仿宋" w:cs="仿宋"/>
                <w:color w:val="auto"/>
                <w:sz w:val="30"/>
                <w:szCs w:val="30"/>
              </w:rPr>
            </w:pPr>
          </w:p>
        </w:tc>
        <w:tc>
          <w:tcPr>
            <w:tcW w:w="1134" w:type="dxa"/>
            <w:vAlign w:val="center"/>
          </w:tcPr>
          <w:p w14:paraId="283A4334">
            <w:pPr>
              <w:jc w:val="center"/>
              <w:rPr>
                <w:rFonts w:hint="eastAsia" w:ascii="仿宋" w:hAnsi="仿宋" w:eastAsia="仿宋" w:cs="仿宋"/>
                <w:color w:val="auto"/>
                <w:sz w:val="30"/>
                <w:szCs w:val="30"/>
              </w:rPr>
            </w:pPr>
          </w:p>
        </w:tc>
        <w:tc>
          <w:tcPr>
            <w:tcW w:w="1417" w:type="dxa"/>
            <w:vAlign w:val="center"/>
          </w:tcPr>
          <w:p w14:paraId="7FC003D7">
            <w:pPr>
              <w:jc w:val="center"/>
              <w:rPr>
                <w:rFonts w:hint="eastAsia" w:ascii="仿宋" w:hAnsi="仿宋" w:eastAsia="仿宋" w:cs="仿宋"/>
                <w:color w:val="auto"/>
                <w:sz w:val="30"/>
                <w:szCs w:val="30"/>
              </w:rPr>
            </w:pPr>
          </w:p>
        </w:tc>
        <w:tc>
          <w:tcPr>
            <w:tcW w:w="1276" w:type="dxa"/>
            <w:vAlign w:val="center"/>
          </w:tcPr>
          <w:p w14:paraId="269699AD">
            <w:pPr>
              <w:jc w:val="center"/>
              <w:rPr>
                <w:rFonts w:hint="eastAsia" w:ascii="仿宋" w:hAnsi="仿宋" w:eastAsia="仿宋" w:cs="仿宋"/>
                <w:color w:val="auto"/>
                <w:sz w:val="30"/>
                <w:szCs w:val="30"/>
              </w:rPr>
            </w:pPr>
          </w:p>
        </w:tc>
        <w:tc>
          <w:tcPr>
            <w:tcW w:w="1210" w:type="dxa"/>
            <w:vAlign w:val="center"/>
          </w:tcPr>
          <w:p w14:paraId="2EBF4E3A">
            <w:pPr>
              <w:jc w:val="center"/>
              <w:rPr>
                <w:rFonts w:hint="eastAsia" w:ascii="仿宋" w:hAnsi="仿宋" w:eastAsia="仿宋" w:cs="仿宋"/>
                <w:color w:val="auto"/>
                <w:sz w:val="30"/>
                <w:szCs w:val="30"/>
              </w:rPr>
            </w:pPr>
          </w:p>
        </w:tc>
      </w:tr>
      <w:tr w14:paraId="0C4C8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279F93B">
            <w:pPr>
              <w:jc w:val="center"/>
              <w:rPr>
                <w:rFonts w:hint="eastAsia" w:ascii="仿宋" w:hAnsi="仿宋" w:eastAsia="仿宋" w:cs="仿宋"/>
                <w:color w:val="auto"/>
                <w:sz w:val="30"/>
                <w:szCs w:val="30"/>
              </w:rPr>
            </w:pPr>
          </w:p>
        </w:tc>
        <w:tc>
          <w:tcPr>
            <w:tcW w:w="917" w:type="dxa"/>
            <w:vAlign w:val="center"/>
          </w:tcPr>
          <w:p w14:paraId="60B1034D">
            <w:pPr>
              <w:jc w:val="center"/>
              <w:rPr>
                <w:rFonts w:hint="eastAsia" w:ascii="仿宋" w:hAnsi="仿宋" w:eastAsia="仿宋" w:cs="仿宋"/>
                <w:color w:val="auto"/>
                <w:sz w:val="30"/>
                <w:szCs w:val="30"/>
              </w:rPr>
            </w:pPr>
          </w:p>
        </w:tc>
        <w:tc>
          <w:tcPr>
            <w:tcW w:w="2552" w:type="dxa"/>
            <w:vAlign w:val="center"/>
          </w:tcPr>
          <w:p w14:paraId="432245BA">
            <w:pPr>
              <w:jc w:val="center"/>
              <w:rPr>
                <w:rFonts w:hint="eastAsia" w:ascii="仿宋" w:hAnsi="仿宋" w:eastAsia="仿宋" w:cs="仿宋"/>
                <w:color w:val="auto"/>
                <w:sz w:val="30"/>
                <w:szCs w:val="30"/>
              </w:rPr>
            </w:pPr>
          </w:p>
        </w:tc>
        <w:tc>
          <w:tcPr>
            <w:tcW w:w="1134" w:type="dxa"/>
            <w:vAlign w:val="center"/>
          </w:tcPr>
          <w:p w14:paraId="71A1ED50">
            <w:pPr>
              <w:jc w:val="center"/>
              <w:rPr>
                <w:rFonts w:hint="eastAsia" w:ascii="仿宋" w:hAnsi="仿宋" w:eastAsia="仿宋" w:cs="仿宋"/>
                <w:color w:val="auto"/>
                <w:sz w:val="30"/>
                <w:szCs w:val="30"/>
              </w:rPr>
            </w:pPr>
          </w:p>
        </w:tc>
        <w:tc>
          <w:tcPr>
            <w:tcW w:w="1417" w:type="dxa"/>
            <w:vAlign w:val="center"/>
          </w:tcPr>
          <w:p w14:paraId="2BD79197">
            <w:pPr>
              <w:jc w:val="center"/>
              <w:rPr>
                <w:rFonts w:hint="eastAsia" w:ascii="仿宋" w:hAnsi="仿宋" w:eastAsia="仿宋" w:cs="仿宋"/>
                <w:color w:val="auto"/>
                <w:sz w:val="30"/>
                <w:szCs w:val="30"/>
              </w:rPr>
            </w:pPr>
          </w:p>
        </w:tc>
        <w:tc>
          <w:tcPr>
            <w:tcW w:w="1276" w:type="dxa"/>
            <w:vAlign w:val="center"/>
          </w:tcPr>
          <w:p w14:paraId="3BD3F11B">
            <w:pPr>
              <w:jc w:val="center"/>
              <w:rPr>
                <w:rFonts w:hint="eastAsia" w:ascii="仿宋" w:hAnsi="仿宋" w:eastAsia="仿宋" w:cs="仿宋"/>
                <w:color w:val="auto"/>
                <w:sz w:val="30"/>
                <w:szCs w:val="30"/>
              </w:rPr>
            </w:pPr>
          </w:p>
        </w:tc>
        <w:tc>
          <w:tcPr>
            <w:tcW w:w="1210" w:type="dxa"/>
            <w:vAlign w:val="center"/>
          </w:tcPr>
          <w:p w14:paraId="442849A4">
            <w:pPr>
              <w:jc w:val="center"/>
              <w:rPr>
                <w:rFonts w:hint="eastAsia" w:ascii="仿宋" w:hAnsi="仿宋" w:eastAsia="仿宋" w:cs="仿宋"/>
                <w:color w:val="auto"/>
                <w:sz w:val="30"/>
                <w:szCs w:val="30"/>
              </w:rPr>
            </w:pPr>
          </w:p>
        </w:tc>
      </w:tr>
      <w:tr w14:paraId="7E579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2EAFE86B">
            <w:pPr>
              <w:jc w:val="center"/>
              <w:rPr>
                <w:rFonts w:hint="eastAsia" w:ascii="仿宋" w:hAnsi="仿宋" w:eastAsia="仿宋" w:cs="仿宋"/>
                <w:color w:val="auto"/>
                <w:sz w:val="30"/>
                <w:szCs w:val="30"/>
              </w:rPr>
            </w:pPr>
          </w:p>
        </w:tc>
        <w:tc>
          <w:tcPr>
            <w:tcW w:w="917" w:type="dxa"/>
            <w:vAlign w:val="center"/>
          </w:tcPr>
          <w:p w14:paraId="497539E8">
            <w:pPr>
              <w:jc w:val="center"/>
              <w:rPr>
                <w:rFonts w:hint="eastAsia" w:ascii="仿宋" w:hAnsi="仿宋" w:eastAsia="仿宋" w:cs="仿宋"/>
                <w:color w:val="auto"/>
                <w:sz w:val="30"/>
                <w:szCs w:val="30"/>
              </w:rPr>
            </w:pPr>
          </w:p>
        </w:tc>
        <w:tc>
          <w:tcPr>
            <w:tcW w:w="2552" w:type="dxa"/>
            <w:vAlign w:val="center"/>
          </w:tcPr>
          <w:p w14:paraId="0A7F8CD7">
            <w:pPr>
              <w:jc w:val="center"/>
              <w:rPr>
                <w:rFonts w:hint="eastAsia" w:ascii="仿宋" w:hAnsi="仿宋" w:eastAsia="仿宋" w:cs="仿宋"/>
                <w:color w:val="auto"/>
                <w:sz w:val="30"/>
                <w:szCs w:val="30"/>
              </w:rPr>
            </w:pPr>
          </w:p>
        </w:tc>
        <w:tc>
          <w:tcPr>
            <w:tcW w:w="1134" w:type="dxa"/>
            <w:vAlign w:val="center"/>
          </w:tcPr>
          <w:p w14:paraId="60044148">
            <w:pPr>
              <w:jc w:val="center"/>
              <w:rPr>
                <w:rFonts w:hint="eastAsia" w:ascii="仿宋" w:hAnsi="仿宋" w:eastAsia="仿宋" w:cs="仿宋"/>
                <w:color w:val="auto"/>
                <w:sz w:val="30"/>
                <w:szCs w:val="30"/>
              </w:rPr>
            </w:pPr>
          </w:p>
        </w:tc>
        <w:tc>
          <w:tcPr>
            <w:tcW w:w="1417" w:type="dxa"/>
            <w:vAlign w:val="center"/>
          </w:tcPr>
          <w:p w14:paraId="36372410">
            <w:pPr>
              <w:jc w:val="center"/>
              <w:rPr>
                <w:rFonts w:hint="eastAsia" w:ascii="仿宋" w:hAnsi="仿宋" w:eastAsia="仿宋" w:cs="仿宋"/>
                <w:color w:val="auto"/>
                <w:sz w:val="30"/>
                <w:szCs w:val="30"/>
              </w:rPr>
            </w:pPr>
          </w:p>
        </w:tc>
        <w:tc>
          <w:tcPr>
            <w:tcW w:w="1276" w:type="dxa"/>
            <w:vAlign w:val="center"/>
          </w:tcPr>
          <w:p w14:paraId="0672B958">
            <w:pPr>
              <w:jc w:val="center"/>
              <w:rPr>
                <w:rFonts w:hint="eastAsia" w:ascii="仿宋" w:hAnsi="仿宋" w:eastAsia="仿宋" w:cs="仿宋"/>
                <w:color w:val="auto"/>
                <w:sz w:val="30"/>
                <w:szCs w:val="30"/>
              </w:rPr>
            </w:pPr>
          </w:p>
        </w:tc>
        <w:tc>
          <w:tcPr>
            <w:tcW w:w="1210" w:type="dxa"/>
            <w:vAlign w:val="center"/>
          </w:tcPr>
          <w:p w14:paraId="7E1ED64B">
            <w:pPr>
              <w:jc w:val="center"/>
              <w:rPr>
                <w:rFonts w:hint="eastAsia" w:ascii="仿宋" w:hAnsi="仿宋" w:eastAsia="仿宋" w:cs="仿宋"/>
                <w:color w:val="auto"/>
                <w:sz w:val="30"/>
                <w:szCs w:val="30"/>
              </w:rPr>
            </w:pPr>
          </w:p>
        </w:tc>
      </w:tr>
    </w:tbl>
    <w:p w14:paraId="059F294C">
      <w:pPr>
        <w:rPr>
          <w:rFonts w:hint="eastAsia" w:ascii="仿宋" w:hAnsi="仿宋" w:eastAsia="仿宋" w:cs="仿宋"/>
          <w:color w:val="auto"/>
          <w:sz w:val="24"/>
        </w:rPr>
      </w:pPr>
      <w:r>
        <w:rPr>
          <w:rFonts w:hint="eastAsia" w:ascii="仿宋" w:hAnsi="仿宋" w:eastAsia="仿宋" w:cs="仿宋"/>
          <w:color w:val="auto"/>
          <w:sz w:val="24"/>
        </w:rPr>
        <w:t>备注：此表应认真填写，不得提供虚假业绩。</w:t>
      </w:r>
    </w:p>
    <w:p w14:paraId="1434A91D">
      <w:pPr>
        <w:ind w:firstLine="720" w:firstLineChars="300"/>
        <w:rPr>
          <w:rFonts w:hint="eastAsia" w:ascii="仿宋" w:hAnsi="仿宋" w:eastAsia="仿宋" w:cs="仿宋"/>
          <w:color w:val="auto"/>
          <w:sz w:val="24"/>
        </w:rPr>
      </w:pPr>
      <w:r>
        <w:rPr>
          <w:rFonts w:hint="eastAsia" w:ascii="仿宋" w:hAnsi="仿宋" w:eastAsia="仿宋" w:cs="仿宋"/>
          <w:color w:val="auto"/>
          <w:sz w:val="24"/>
        </w:rPr>
        <w:t>后附合同书的扫描件</w:t>
      </w:r>
      <w:r>
        <w:rPr>
          <w:rFonts w:hint="eastAsia" w:ascii="仿宋" w:hAnsi="仿宋" w:eastAsia="仿宋" w:cs="仿宋"/>
          <w:color w:val="auto"/>
          <w:sz w:val="24"/>
          <w:lang w:eastAsia="zh-CN"/>
        </w:rPr>
        <w:t>，</w:t>
      </w:r>
      <w:r>
        <w:rPr>
          <w:rFonts w:hint="eastAsia" w:ascii="仿宋" w:hAnsi="仿宋" w:eastAsia="仿宋" w:cs="仿宋"/>
          <w:color w:val="auto"/>
          <w:sz w:val="24"/>
        </w:rPr>
        <w:t>界定日期以合同签订时间为准。</w:t>
      </w:r>
    </w:p>
    <w:p w14:paraId="1549B497">
      <w:pPr>
        <w:wordWrap w:val="0"/>
        <w:jc w:val="right"/>
        <w:rPr>
          <w:rFonts w:hint="eastAsia" w:ascii="仿宋" w:hAnsi="仿宋" w:eastAsia="仿宋" w:cs="仿宋"/>
          <w:color w:val="auto"/>
          <w:sz w:val="30"/>
          <w:szCs w:val="30"/>
        </w:rPr>
      </w:pPr>
    </w:p>
    <w:p w14:paraId="2C8E252A">
      <w:pPr>
        <w:pStyle w:val="39"/>
        <w:wordWrap/>
        <w:rPr>
          <w:rFonts w:hint="eastAsia"/>
          <w:color w:val="auto"/>
        </w:rPr>
      </w:pPr>
    </w:p>
    <w:p w14:paraId="47DD159E">
      <w:pPr>
        <w:spacing w:line="520" w:lineRule="exact"/>
        <w:ind w:firstLine="4480" w:firstLineChars="1600"/>
        <w:rPr>
          <w:rFonts w:ascii="仿宋" w:hAnsi="仿宋" w:eastAsia="仿宋" w:cs="仿宋"/>
          <w:color w:val="auto"/>
          <w:sz w:val="28"/>
          <w:szCs w:val="28"/>
        </w:rPr>
      </w:pPr>
      <w:r>
        <w:rPr>
          <w:rFonts w:hint="eastAsia" w:ascii="仿宋" w:hAnsi="仿宋" w:eastAsia="仿宋" w:cs="仿宋"/>
          <w:color w:val="auto"/>
          <w:sz w:val="28"/>
          <w:szCs w:val="28"/>
        </w:rPr>
        <w:t>投标人(盖章)：</w:t>
      </w:r>
    </w:p>
    <w:p w14:paraId="03215397">
      <w:pPr>
        <w:pStyle w:val="24"/>
        <w:spacing w:line="500" w:lineRule="exact"/>
        <w:ind w:right="120"/>
        <w:jc w:val="center"/>
        <w:rPr>
          <w:rFonts w:hint="eastAsia" w:ascii="仿宋" w:hAnsi="仿宋" w:eastAsia="仿宋" w:cs="仿宋"/>
          <w:b/>
          <w:bCs/>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7D83E7F1">
      <w:pPr>
        <w:ind w:firstLine="3690" w:firstLineChars="1021"/>
        <w:rPr>
          <w:rFonts w:hint="eastAsia" w:ascii="仿宋" w:hAnsi="仿宋" w:eastAsia="仿宋" w:cs="仿宋"/>
          <w:b/>
          <w:color w:val="auto"/>
          <w:sz w:val="36"/>
          <w:szCs w:val="36"/>
        </w:rPr>
      </w:pPr>
    </w:p>
    <w:p w14:paraId="158EA63E">
      <w:pPr>
        <w:ind w:firstLine="3690" w:firstLineChars="1021"/>
        <w:rPr>
          <w:rFonts w:hint="eastAsia" w:ascii="仿宋" w:hAnsi="仿宋" w:eastAsia="仿宋" w:cs="仿宋"/>
          <w:b/>
          <w:color w:val="auto"/>
          <w:sz w:val="36"/>
          <w:szCs w:val="36"/>
        </w:rPr>
      </w:pPr>
    </w:p>
    <w:p w14:paraId="203947B9">
      <w:pPr>
        <w:ind w:firstLine="3690" w:firstLineChars="1021"/>
        <w:rPr>
          <w:rFonts w:hint="eastAsia" w:ascii="仿宋" w:hAnsi="仿宋" w:eastAsia="仿宋" w:cs="仿宋"/>
          <w:b/>
          <w:color w:val="auto"/>
          <w:sz w:val="36"/>
          <w:szCs w:val="36"/>
        </w:rPr>
      </w:pPr>
    </w:p>
    <w:p w14:paraId="6AF7D73C">
      <w:pPr>
        <w:ind w:firstLine="3690" w:firstLineChars="1021"/>
        <w:rPr>
          <w:rFonts w:ascii="仿宋" w:hAnsi="仿宋" w:eastAsia="仿宋" w:cs="仿宋"/>
          <w:b/>
          <w:color w:val="auto"/>
          <w:sz w:val="36"/>
          <w:szCs w:val="36"/>
        </w:rPr>
      </w:pPr>
      <w:r>
        <w:rPr>
          <w:rFonts w:hint="eastAsia" w:ascii="仿宋" w:hAnsi="仿宋" w:eastAsia="仿宋" w:cs="仿宋"/>
          <w:b/>
          <w:color w:val="auto"/>
          <w:sz w:val="36"/>
          <w:szCs w:val="36"/>
        </w:rPr>
        <w:t>投标偏离表</w:t>
      </w:r>
    </w:p>
    <w:p w14:paraId="6BEDA94F">
      <w:pPr>
        <w:spacing w:line="360" w:lineRule="exact"/>
        <w:jc w:val="center"/>
        <w:rPr>
          <w:rFonts w:ascii="仿宋" w:hAnsi="仿宋" w:eastAsia="仿宋" w:cs="仿宋"/>
          <w:b/>
          <w:bCs/>
          <w:color w:val="auto"/>
          <w:sz w:val="28"/>
          <w:szCs w:val="28"/>
        </w:rPr>
      </w:pPr>
    </w:p>
    <w:p w14:paraId="32881B41">
      <w:pPr>
        <w:spacing w:line="360" w:lineRule="exact"/>
        <w:jc w:val="center"/>
        <w:rPr>
          <w:rFonts w:ascii="仿宋" w:hAnsi="仿宋" w:eastAsia="仿宋" w:cs="仿宋"/>
          <w:bCs/>
          <w:color w:val="auto"/>
          <w:sz w:val="28"/>
          <w:szCs w:val="28"/>
        </w:rPr>
      </w:pPr>
      <w:r>
        <w:rPr>
          <w:rFonts w:hint="eastAsia" w:ascii="仿宋" w:hAnsi="仿宋" w:eastAsia="仿宋" w:cs="仿宋"/>
          <w:bCs/>
          <w:color w:val="auto"/>
          <w:sz w:val="28"/>
          <w:szCs w:val="28"/>
        </w:rPr>
        <w:t>（包括技术规格、参数和商务条款偏离）</w:t>
      </w:r>
    </w:p>
    <w:p w14:paraId="35C493BD">
      <w:pPr>
        <w:spacing w:line="360" w:lineRule="exact"/>
        <w:jc w:val="center"/>
        <w:rPr>
          <w:rFonts w:ascii="仿宋" w:hAnsi="仿宋" w:eastAsia="仿宋" w:cs="仿宋"/>
          <w:bCs/>
          <w:color w:val="auto"/>
          <w:sz w:val="28"/>
          <w:szCs w:val="28"/>
        </w:rPr>
      </w:pPr>
    </w:p>
    <w:tbl>
      <w:tblPr>
        <w:tblStyle w:val="46"/>
        <w:tblW w:w="944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236"/>
        <w:gridCol w:w="2203"/>
        <w:gridCol w:w="1134"/>
        <w:gridCol w:w="2551"/>
        <w:gridCol w:w="1652"/>
      </w:tblGrid>
      <w:tr w14:paraId="2BF18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68" w:type="dxa"/>
            <w:vMerge w:val="restart"/>
          </w:tcPr>
          <w:p w14:paraId="2D6AAF30">
            <w:pPr>
              <w:pStyle w:val="24"/>
              <w:spacing w:line="400" w:lineRule="exact"/>
              <w:rPr>
                <w:rFonts w:ascii="仿宋" w:hAnsi="仿宋" w:eastAsia="仿宋" w:cs="仿宋"/>
                <w:color w:val="auto"/>
                <w:sz w:val="28"/>
                <w:szCs w:val="28"/>
              </w:rPr>
            </w:pPr>
            <w:r>
              <w:rPr>
                <w:rFonts w:hint="eastAsia" w:ascii="仿宋" w:hAnsi="仿宋" w:eastAsia="仿宋" w:cs="仿宋"/>
                <w:color w:val="auto"/>
                <w:sz w:val="28"/>
                <w:szCs w:val="28"/>
              </w:rPr>
              <w:t>序号</w:t>
            </w:r>
          </w:p>
        </w:tc>
        <w:tc>
          <w:tcPr>
            <w:tcW w:w="3439" w:type="dxa"/>
            <w:gridSpan w:val="2"/>
          </w:tcPr>
          <w:p w14:paraId="496309F9">
            <w:pPr>
              <w:pStyle w:val="24"/>
              <w:spacing w:line="400" w:lineRule="exact"/>
              <w:jc w:val="center"/>
              <w:rPr>
                <w:rFonts w:ascii="仿宋" w:hAnsi="仿宋" w:eastAsia="仿宋" w:cs="仿宋"/>
                <w:color w:val="auto"/>
                <w:sz w:val="28"/>
                <w:szCs w:val="28"/>
              </w:rPr>
            </w:pPr>
            <w:r>
              <w:rPr>
                <w:rFonts w:hint="eastAsia" w:ascii="仿宋" w:hAnsi="仿宋" w:eastAsia="仿宋" w:cs="仿宋"/>
                <w:color w:val="auto"/>
                <w:sz w:val="28"/>
                <w:szCs w:val="28"/>
                <w:lang w:eastAsia="zh-CN"/>
              </w:rPr>
              <w:t>招标</w:t>
            </w:r>
            <w:r>
              <w:rPr>
                <w:rFonts w:hint="eastAsia" w:ascii="仿宋" w:hAnsi="仿宋" w:eastAsia="仿宋" w:cs="仿宋"/>
                <w:color w:val="auto"/>
                <w:sz w:val="28"/>
                <w:szCs w:val="28"/>
              </w:rPr>
              <w:t>文件条款</w:t>
            </w:r>
          </w:p>
        </w:tc>
        <w:tc>
          <w:tcPr>
            <w:tcW w:w="3685" w:type="dxa"/>
            <w:gridSpan w:val="2"/>
          </w:tcPr>
          <w:p w14:paraId="25ED5590">
            <w:pPr>
              <w:pStyle w:val="24"/>
              <w:spacing w:line="400" w:lineRule="exact"/>
              <w:rPr>
                <w:rFonts w:ascii="仿宋" w:hAnsi="仿宋" w:eastAsia="仿宋" w:cs="仿宋"/>
                <w:color w:val="auto"/>
                <w:sz w:val="28"/>
                <w:szCs w:val="28"/>
              </w:rPr>
            </w:pPr>
            <w:r>
              <w:rPr>
                <w:rFonts w:hint="eastAsia" w:ascii="仿宋" w:hAnsi="仿宋" w:eastAsia="仿宋" w:cs="仿宋"/>
                <w:color w:val="auto"/>
                <w:sz w:val="28"/>
                <w:szCs w:val="28"/>
              </w:rPr>
              <w:t xml:space="preserve">       投标文件条款</w:t>
            </w:r>
          </w:p>
        </w:tc>
        <w:tc>
          <w:tcPr>
            <w:tcW w:w="1652" w:type="dxa"/>
            <w:vMerge w:val="restart"/>
            <w:vAlign w:val="center"/>
          </w:tcPr>
          <w:p w14:paraId="38703436">
            <w:pPr>
              <w:pStyle w:val="24"/>
              <w:spacing w:line="400" w:lineRule="exact"/>
              <w:jc w:val="center"/>
              <w:rPr>
                <w:rFonts w:ascii="仿宋" w:hAnsi="仿宋" w:eastAsia="仿宋" w:cs="仿宋"/>
                <w:color w:val="auto"/>
                <w:sz w:val="28"/>
                <w:szCs w:val="28"/>
              </w:rPr>
            </w:pPr>
            <w:r>
              <w:rPr>
                <w:rFonts w:hint="eastAsia" w:ascii="仿宋" w:hAnsi="仿宋" w:eastAsia="仿宋" w:cs="仿宋"/>
                <w:color w:val="auto"/>
                <w:sz w:val="28"/>
                <w:szCs w:val="28"/>
              </w:rPr>
              <w:t>偏离情况</w:t>
            </w:r>
          </w:p>
        </w:tc>
      </w:tr>
      <w:tr w14:paraId="6D5E3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668" w:type="dxa"/>
            <w:vMerge w:val="continue"/>
          </w:tcPr>
          <w:p w14:paraId="453E11AD">
            <w:pPr>
              <w:pStyle w:val="24"/>
              <w:spacing w:line="400" w:lineRule="exact"/>
              <w:rPr>
                <w:rFonts w:ascii="仿宋" w:hAnsi="仿宋" w:eastAsia="仿宋" w:cs="仿宋"/>
                <w:color w:val="auto"/>
                <w:sz w:val="28"/>
                <w:szCs w:val="28"/>
              </w:rPr>
            </w:pPr>
          </w:p>
        </w:tc>
        <w:tc>
          <w:tcPr>
            <w:tcW w:w="1236" w:type="dxa"/>
          </w:tcPr>
          <w:p w14:paraId="4512A795">
            <w:pPr>
              <w:pStyle w:val="24"/>
              <w:spacing w:line="400" w:lineRule="exact"/>
              <w:jc w:val="center"/>
              <w:rPr>
                <w:rFonts w:ascii="仿宋" w:hAnsi="仿宋" w:eastAsia="仿宋" w:cs="仿宋"/>
                <w:color w:val="auto"/>
                <w:sz w:val="28"/>
                <w:szCs w:val="28"/>
              </w:rPr>
            </w:pPr>
            <w:r>
              <w:rPr>
                <w:rFonts w:hint="eastAsia" w:ascii="仿宋" w:hAnsi="仿宋" w:eastAsia="仿宋" w:cs="仿宋"/>
                <w:color w:val="auto"/>
                <w:sz w:val="28"/>
                <w:szCs w:val="28"/>
              </w:rPr>
              <w:t>条款号</w:t>
            </w:r>
          </w:p>
        </w:tc>
        <w:tc>
          <w:tcPr>
            <w:tcW w:w="2203" w:type="dxa"/>
          </w:tcPr>
          <w:p w14:paraId="1CE5D4A9">
            <w:pPr>
              <w:pStyle w:val="24"/>
              <w:spacing w:line="400" w:lineRule="exact"/>
              <w:jc w:val="center"/>
              <w:rPr>
                <w:rFonts w:ascii="仿宋" w:hAnsi="仿宋" w:eastAsia="仿宋" w:cs="仿宋"/>
                <w:color w:val="auto"/>
                <w:sz w:val="28"/>
                <w:szCs w:val="28"/>
              </w:rPr>
            </w:pPr>
            <w:r>
              <w:rPr>
                <w:rFonts w:hint="eastAsia" w:ascii="仿宋" w:hAnsi="仿宋" w:eastAsia="仿宋" w:cs="仿宋"/>
                <w:color w:val="auto"/>
                <w:sz w:val="28"/>
                <w:szCs w:val="28"/>
                <w:lang w:eastAsia="zh-CN"/>
              </w:rPr>
              <w:t>招标</w:t>
            </w:r>
            <w:r>
              <w:rPr>
                <w:rFonts w:hint="eastAsia" w:ascii="仿宋" w:hAnsi="仿宋" w:eastAsia="仿宋" w:cs="仿宋"/>
                <w:color w:val="auto"/>
                <w:sz w:val="28"/>
                <w:szCs w:val="28"/>
              </w:rPr>
              <w:t>文件的内容</w:t>
            </w:r>
          </w:p>
        </w:tc>
        <w:tc>
          <w:tcPr>
            <w:tcW w:w="1134" w:type="dxa"/>
          </w:tcPr>
          <w:p w14:paraId="25C6706E">
            <w:pPr>
              <w:pStyle w:val="24"/>
              <w:spacing w:line="400" w:lineRule="exact"/>
              <w:jc w:val="center"/>
              <w:rPr>
                <w:rFonts w:ascii="仿宋" w:hAnsi="仿宋" w:eastAsia="仿宋" w:cs="仿宋"/>
                <w:color w:val="auto"/>
                <w:sz w:val="28"/>
                <w:szCs w:val="28"/>
              </w:rPr>
            </w:pPr>
            <w:r>
              <w:rPr>
                <w:rFonts w:hint="eastAsia" w:ascii="仿宋" w:hAnsi="仿宋" w:eastAsia="仿宋" w:cs="仿宋"/>
                <w:color w:val="auto"/>
                <w:sz w:val="28"/>
                <w:szCs w:val="28"/>
              </w:rPr>
              <w:t>条款号</w:t>
            </w:r>
          </w:p>
        </w:tc>
        <w:tc>
          <w:tcPr>
            <w:tcW w:w="2551" w:type="dxa"/>
          </w:tcPr>
          <w:p w14:paraId="59A6D60E">
            <w:pPr>
              <w:pStyle w:val="24"/>
              <w:spacing w:line="400" w:lineRule="exact"/>
              <w:jc w:val="center"/>
              <w:rPr>
                <w:rFonts w:ascii="仿宋" w:hAnsi="仿宋" w:eastAsia="仿宋" w:cs="仿宋"/>
                <w:color w:val="auto"/>
                <w:sz w:val="28"/>
                <w:szCs w:val="28"/>
              </w:rPr>
            </w:pPr>
            <w:r>
              <w:rPr>
                <w:rFonts w:hint="eastAsia" w:ascii="仿宋" w:hAnsi="仿宋" w:eastAsia="仿宋" w:cs="仿宋"/>
                <w:color w:val="auto"/>
                <w:sz w:val="28"/>
                <w:szCs w:val="28"/>
              </w:rPr>
              <w:t>投标文件偏离内容</w:t>
            </w:r>
          </w:p>
        </w:tc>
        <w:tc>
          <w:tcPr>
            <w:tcW w:w="1652" w:type="dxa"/>
            <w:vMerge w:val="continue"/>
          </w:tcPr>
          <w:p w14:paraId="1D1132C6">
            <w:pPr>
              <w:pStyle w:val="24"/>
              <w:spacing w:line="400" w:lineRule="exact"/>
              <w:jc w:val="center"/>
              <w:rPr>
                <w:rFonts w:ascii="仿宋" w:hAnsi="仿宋" w:eastAsia="仿宋" w:cs="仿宋"/>
                <w:color w:val="auto"/>
                <w:sz w:val="28"/>
                <w:szCs w:val="28"/>
              </w:rPr>
            </w:pPr>
          </w:p>
        </w:tc>
      </w:tr>
      <w:tr w14:paraId="5D6E7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19E9E62B">
            <w:pPr>
              <w:pStyle w:val="24"/>
              <w:spacing w:line="400" w:lineRule="exact"/>
              <w:rPr>
                <w:rFonts w:ascii="仿宋" w:hAnsi="仿宋" w:eastAsia="仿宋" w:cs="仿宋"/>
                <w:color w:val="auto"/>
                <w:sz w:val="28"/>
                <w:szCs w:val="28"/>
              </w:rPr>
            </w:pPr>
          </w:p>
        </w:tc>
        <w:tc>
          <w:tcPr>
            <w:tcW w:w="1236" w:type="dxa"/>
          </w:tcPr>
          <w:p w14:paraId="66D1AF93">
            <w:pPr>
              <w:pStyle w:val="24"/>
              <w:spacing w:line="400" w:lineRule="exact"/>
              <w:rPr>
                <w:rFonts w:ascii="仿宋" w:hAnsi="仿宋" w:eastAsia="仿宋" w:cs="仿宋"/>
                <w:color w:val="auto"/>
                <w:sz w:val="28"/>
                <w:szCs w:val="28"/>
              </w:rPr>
            </w:pPr>
          </w:p>
        </w:tc>
        <w:tc>
          <w:tcPr>
            <w:tcW w:w="2203" w:type="dxa"/>
          </w:tcPr>
          <w:p w14:paraId="46A8F5CC">
            <w:pPr>
              <w:pStyle w:val="24"/>
              <w:spacing w:line="400" w:lineRule="exact"/>
              <w:rPr>
                <w:rFonts w:ascii="仿宋" w:hAnsi="仿宋" w:eastAsia="仿宋" w:cs="仿宋"/>
                <w:color w:val="auto"/>
                <w:sz w:val="28"/>
                <w:szCs w:val="28"/>
              </w:rPr>
            </w:pPr>
          </w:p>
        </w:tc>
        <w:tc>
          <w:tcPr>
            <w:tcW w:w="1134" w:type="dxa"/>
          </w:tcPr>
          <w:p w14:paraId="0BBFDE58">
            <w:pPr>
              <w:pStyle w:val="24"/>
              <w:spacing w:line="400" w:lineRule="exact"/>
              <w:rPr>
                <w:rFonts w:ascii="仿宋" w:hAnsi="仿宋" w:eastAsia="仿宋" w:cs="仿宋"/>
                <w:color w:val="auto"/>
                <w:sz w:val="28"/>
                <w:szCs w:val="28"/>
              </w:rPr>
            </w:pPr>
          </w:p>
        </w:tc>
        <w:tc>
          <w:tcPr>
            <w:tcW w:w="2551" w:type="dxa"/>
          </w:tcPr>
          <w:p w14:paraId="16B93719">
            <w:pPr>
              <w:pStyle w:val="24"/>
              <w:spacing w:line="400" w:lineRule="exact"/>
              <w:rPr>
                <w:rFonts w:ascii="仿宋" w:hAnsi="仿宋" w:eastAsia="仿宋" w:cs="仿宋"/>
                <w:color w:val="auto"/>
                <w:sz w:val="28"/>
                <w:szCs w:val="28"/>
              </w:rPr>
            </w:pPr>
          </w:p>
        </w:tc>
        <w:tc>
          <w:tcPr>
            <w:tcW w:w="1652" w:type="dxa"/>
          </w:tcPr>
          <w:p w14:paraId="3418E50A">
            <w:pPr>
              <w:pStyle w:val="24"/>
              <w:spacing w:line="400" w:lineRule="exact"/>
              <w:rPr>
                <w:rFonts w:ascii="仿宋" w:hAnsi="仿宋" w:eastAsia="仿宋" w:cs="仿宋"/>
                <w:color w:val="auto"/>
                <w:sz w:val="28"/>
                <w:szCs w:val="28"/>
              </w:rPr>
            </w:pPr>
          </w:p>
        </w:tc>
      </w:tr>
      <w:tr w14:paraId="4B51F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433D0D54">
            <w:pPr>
              <w:pStyle w:val="24"/>
              <w:spacing w:line="400" w:lineRule="exact"/>
              <w:rPr>
                <w:rFonts w:ascii="仿宋" w:hAnsi="仿宋" w:eastAsia="仿宋" w:cs="仿宋"/>
                <w:color w:val="auto"/>
                <w:sz w:val="28"/>
                <w:szCs w:val="28"/>
              </w:rPr>
            </w:pPr>
          </w:p>
        </w:tc>
        <w:tc>
          <w:tcPr>
            <w:tcW w:w="1236" w:type="dxa"/>
          </w:tcPr>
          <w:p w14:paraId="40C36F78">
            <w:pPr>
              <w:pStyle w:val="24"/>
              <w:spacing w:line="400" w:lineRule="exact"/>
              <w:rPr>
                <w:rFonts w:ascii="仿宋" w:hAnsi="仿宋" w:eastAsia="仿宋" w:cs="仿宋"/>
                <w:color w:val="auto"/>
                <w:sz w:val="28"/>
                <w:szCs w:val="28"/>
              </w:rPr>
            </w:pPr>
          </w:p>
        </w:tc>
        <w:tc>
          <w:tcPr>
            <w:tcW w:w="2203" w:type="dxa"/>
          </w:tcPr>
          <w:p w14:paraId="03E706BA">
            <w:pPr>
              <w:pStyle w:val="24"/>
              <w:spacing w:line="400" w:lineRule="exact"/>
              <w:rPr>
                <w:rFonts w:ascii="仿宋" w:hAnsi="仿宋" w:eastAsia="仿宋" w:cs="仿宋"/>
                <w:color w:val="auto"/>
                <w:sz w:val="28"/>
                <w:szCs w:val="28"/>
              </w:rPr>
            </w:pPr>
          </w:p>
        </w:tc>
        <w:tc>
          <w:tcPr>
            <w:tcW w:w="1134" w:type="dxa"/>
          </w:tcPr>
          <w:p w14:paraId="5C475599">
            <w:pPr>
              <w:pStyle w:val="24"/>
              <w:spacing w:line="400" w:lineRule="exact"/>
              <w:rPr>
                <w:rFonts w:ascii="仿宋" w:hAnsi="仿宋" w:eastAsia="仿宋" w:cs="仿宋"/>
                <w:color w:val="auto"/>
                <w:sz w:val="28"/>
                <w:szCs w:val="28"/>
              </w:rPr>
            </w:pPr>
          </w:p>
        </w:tc>
        <w:tc>
          <w:tcPr>
            <w:tcW w:w="2551" w:type="dxa"/>
          </w:tcPr>
          <w:p w14:paraId="26FFA1CA">
            <w:pPr>
              <w:pStyle w:val="24"/>
              <w:spacing w:line="400" w:lineRule="exact"/>
              <w:rPr>
                <w:rFonts w:ascii="仿宋" w:hAnsi="仿宋" w:eastAsia="仿宋" w:cs="仿宋"/>
                <w:color w:val="auto"/>
                <w:sz w:val="28"/>
                <w:szCs w:val="28"/>
              </w:rPr>
            </w:pPr>
          </w:p>
        </w:tc>
        <w:tc>
          <w:tcPr>
            <w:tcW w:w="1652" w:type="dxa"/>
          </w:tcPr>
          <w:p w14:paraId="7D086E77">
            <w:pPr>
              <w:pStyle w:val="24"/>
              <w:spacing w:line="400" w:lineRule="exact"/>
              <w:rPr>
                <w:rFonts w:ascii="仿宋" w:hAnsi="仿宋" w:eastAsia="仿宋" w:cs="仿宋"/>
                <w:color w:val="auto"/>
                <w:sz w:val="28"/>
                <w:szCs w:val="28"/>
              </w:rPr>
            </w:pPr>
          </w:p>
        </w:tc>
      </w:tr>
      <w:tr w14:paraId="38BD7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7429CF28">
            <w:pPr>
              <w:pStyle w:val="24"/>
              <w:spacing w:line="400" w:lineRule="exact"/>
              <w:rPr>
                <w:rFonts w:ascii="仿宋" w:hAnsi="仿宋" w:eastAsia="仿宋" w:cs="仿宋"/>
                <w:color w:val="auto"/>
                <w:sz w:val="28"/>
                <w:szCs w:val="28"/>
              </w:rPr>
            </w:pPr>
          </w:p>
        </w:tc>
        <w:tc>
          <w:tcPr>
            <w:tcW w:w="1236" w:type="dxa"/>
          </w:tcPr>
          <w:p w14:paraId="693BD7F4">
            <w:pPr>
              <w:pStyle w:val="24"/>
              <w:spacing w:line="400" w:lineRule="exact"/>
              <w:rPr>
                <w:rFonts w:ascii="仿宋" w:hAnsi="仿宋" w:eastAsia="仿宋" w:cs="仿宋"/>
                <w:color w:val="auto"/>
                <w:sz w:val="28"/>
                <w:szCs w:val="28"/>
              </w:rPr>
            </w:pPr>
          </w:p>
        </w:tc>
        <w:tc>
          <w:tcPr>
            <w:tcW w:w="2203" w:type="dxa"/>
          </w:tcPr>
          <w:p w14:paraId="6CBF90BD">
            <w:pPr>
              <w:pStyle w:val="24"/>
              <w:spacing w:line="400" w:lineRule="exact"/>
              <w:rPr>
                <w:rFonts w:ascii="仿宋" w:hAnsi="仿宋" w:eastAsia="仿宋" w:cs="仿宋"/>
                <w:color w:val="auto"/>
                <w:sz w:val="28"/>
                <w:szCs w:val="28"/>
              </w:rPr>
            </w:pPr>
          </w:p>
        </w:tc>
        <w:tc>
          <w:tcPr>
            <w:tcW w:w="1134" w:type="dxa"/>
          </w:tcPr>
          <w:p w14:paraId="6C09DBD1">
            <w:pPr>
              <w:pStyle w:val="24"/>
              <w:spacing w:line="400" w:lineRule="exact"/>
              <w:rPr>
                <w:rFonts w:ascii="仿宋" w:hAnsi="仿宋" w:eastAsia="仿宋" w:cs="仿宋"/>
                <w:color w:val="auto"/>
                <w:sz w:val="28"/>
                <w:szCs w:val="28"/>
              </w:rPr>
            </w:pPr>
          </w:p>
        </w:tc>
        <w:tc>
          <w:tcPr>
            <w:tcW w:w="2551" w:type="dxa"/>
          </w:tcPr>
          <w:p w14:paraId="2D8C2AE1">
            <w:pPr>
              <w:pStyle w:val="24"/>
              <w:spacing w:line="400" w:lineRule="exact"/>
              <w:rPr>
                <w:rFonts w:ascii="仿宋" w:hAnsi="仿宋" w:eastAsia="仿宋" w:cs="仿宋"/>
                <w:color w:val="auto"/>
                <w:sz w:val="28"/>
                <w:szCs w:val="28"/>
              </w:rPr>
            </w:pPr>
          </w:p>
        </w:tc>
        <w:tc>
          <w:tcPr>
            <w:tcW w:w="1652" w:type="dxa"/>
          </w:tcPr>
          <w:p w14:paraId="5FDFB068">
            <w:pPr>
              <w:pStyle w:val="24"/>
              <w:spacing w:line="400" w:lineRule="exact"/>
              <w:rPr>
                <w:rFonts w:ascii="仿宋" w:hAnsi="仿宋" w:eastAsia="仿宋" w:cs="仿宋"/>
                <w:color w:val="auto"/>
                <w:sz w:val="28"/>
                <w:szCs w:val="28"/>
              </w:rPr>
            </w:pPr>
          </w:p>
        </w:tc>
      </w:tr>
      <w:tr w14:paraId="0BFAB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2D98B8EE">
            <w:pPr>
              <w:pStyle w:val="24"/>
              <w:spacing w:line="400" w:lineRule="exact"/>
              <w:rPr>
                <w:rFonts w:ascii="仿宋" w:hAnsi="仿宋" w:eastAsia="仿宋" w:cs="仿宋"/>
                <w:color w:val="auto"/>
                <w:sz w:val="28"/>
                <w:szCs w:val="28"/>
              </w:rPr>
            </w:pPr>
          </w:p>
        </w:tc>
        <w:tc>
          <w:tcPr>
            <w:tcW w:w="1236" w:type="dxa"/>
          </w:tcPr>
          <w:p w14:paraId="6596792E">
            <w:pPr>
              <w:pStyle w:val="24"/>
              <w:spacing w:line="400" w:lineRule="exact"/>
              <w:rPr>
                <w:rFonts w:ascii="仿宋" w:hAnsi="仿宋" w:eastAsia="仿宋" w:cs="仿宋"/>
                <w:color w:val="auto"/>
                <w:sz w:val="28"/>
                <w:szCs w:val="28"/>
              </w:rPr>
            </w:pPr>
          </w:p>
        </w:tc>
        <w:tc>
          <w:tcPr>
            <w:tcW w:w="2203" w:type="dxa"/>
          </w:tcPr>
          <w:p w14:paraId="7A143AEF">
            <w:pPr>
              <w:pStyle w:val="24"/>
              <w:spacing w:line="400" w:lineRule="exact"/>
              <w:rPr>
                <w:rFonts w:ascii="仿宋" w:hAnsi="仿宋" w:eastAsia="仿宋" w:cs="仿宋"/>
                <w:color w:val="auto"/>
                <w:sz w:val="28"/>
                <w:szCs w:val="28"/>
              </w:rPr>
            </w:pPr>
          </w:p>
        </w:tc>
        <w:tc>
          <w:tcPr>
            <w:tcW w:w="1134" w:type="dxa"/>
          </w:tcPr>
          <w:p w14:paraId="3E971313">
            <w:pPr>
              <w:pStyle w:val="24"/>
              <w:spacing w:line="400" w:lineRule="exact"/>
              <w:rPr>
                <w:rFonts w:ascii="仿宋" w:hAnsi="仿宋" w:eastAsia="仿宋" w:cs="仿宋"/>
                <w:color w:val="auto"/>
                <w:sz w:val="28"/>
                <w:szCs w:val="28"/>
              </w:rPr>
            </w:pPr>
          </w:p>
        </w:tc>
        <w:tc>
          <w:tcPr>
            <w:tcW w:w="2551" w:type="dxa"/>
          </w:tcPr>
          <w:p w14:paraId="2B6744EA">
            <w:pPr>
              <w:pStyle w:val="24"/>
              <w:spacing w:line="400" w:lineRule="exact"/>
              <w:rPr>
                <w:rFonts w:ascii="仿宋" w:hAnsi="仿宋" w:eastAsia="仿宋" w:cs="仿宋"/>
                <w:color w:val="auto"/>
                <w:sz w:val="28"/>
                <w:szCs w:val="28"/>
              </w:rPr>
            </w:pPr>
          </w:p>
        </w:tc>
        <w:tc>
          <w:tcPr>
            <w:tcW w:w="1652" w:type="dxa"/>
          </w:tcPr>
          <w:p w14:paraId="401220B0">
            <w:pPr>
              <w:pStyle w:val="24"/>
              <w:spacing w:line="400" w:lineRule="exact"/>
              <w:rPr>
                <w:rFonts w:ascii="仿宋" w:hAnsi="仿宋" w:eastAsia="仿宋" w:cs="仿宋"/>
                <w:color w:val="auto"/>
                <w:sz w:val="28"/>
                <w:szCs w:val="28"/>
              </w:rPr>
            </w:pPr>
          </w:p>
        </w:tc>
      </w:tr>
      <w:tr w14:paraId="05D5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1CD07636">
            <w:pPr>
              <w:pStyle w:val="24"/>
              <w:spacing w:line="400" w:lineRule="exact"/>
              <w:rPr>
                <w:rFonts w:ascii="仿宋" w:hAnsi="仿宋" w:eastAsia="仿宋" w:cs="仿宋"/>
                <w:color w:val="auto"/>
                <w:sz w:val="28"/>
                <w:szCs w:val="28"/>
              </w:rPr>
            </w:pPr>
          </w:p>
        </w:tc>
        <w:tc>
          <w:tcPr>
            <w:tcW w:w="1236" w:type="dxa"/>
          </w:tcPr>
          <w:p w14:paraId="64209BD5">
            <w:pPr>
              <w:pStyle w:val="24"/>
              <w:spacing w:line="400" w:lineRule="exact"/>
              <w:rPr>
                <w:rFonts w:ascii="仿宋" w:hAnsi="仿宋" w:eastAsia="仿宋" w:cs="仿宋"/>
                <w:color w:val="auto"/>
                <w:sz w:val="28"/>
                <w:szCs w:val="28"/>
              </w:rPr>
            </w:pPr>
          </w:p>
        </w:tc>
        <w:tc>
          <w:tcPr>
            <w:tcW w:w="2203" w:type="dxa"/>
          </w:tcPr>
          <w:p w14:paraId="77D6DFBB">
            <w:pPr>
              <w:pStyle w:val="24"/>
              <w:spacing w:line="400" w:lineRule="exact"/>
              <w:rPr>
                <w:rFonts w:ascii="仿宋" w:hAnsi="仿宋" w:eastAsia="仿宋" w:cs="仿宋"/>
                <w:color w:val="auto"/>
                <w:sz w:val="28"/>
                <w:szCs w:val="28"/>
              </w:rPr>
            </w:pPr>
          </w:p>
        </w:tc>
        <w:tc>
          <w:tcPr>
            <w:tcW w:w="1134" w:type="dxa"/>
          </w:tcPr>
          <w:p w14:paraId="683967D3">
            <w:pPr>
              <w:pStyle w:val="24"/>
              <w:spacing w:line="400" w:lineRule="exact"/>
              <w:rPr>
                <w:rFonts w:ascii="仿宋" w:hAnsi="仿宋" w:eastAsia="仿宋" w:cs="仿宋"/>
                <w:color w:val="auto"/>
                <w:sz w:val="28"/>
                <w:szCs w:val="28"/>
              </w:rPr>
            </w:pPr>
          </w:p>
        </w:tc>
        <w:tc>
          <w:tcPr>
            <w:tcW w:w="2551" w:type="dxa"/>
          </w:tcPr>
          <w:p w14:paraId="188FA552">
            <w:pPr>
              <w:pStyle w:val="24"/>
              <w:spacing w:line="400" w:lineRule="exact"/>
              <w:rPr>
                <w:rFonts w:ascii="仿宋" w:hAnsi="仿宋" w:eastAsia="仿宋" w:cs="仿宋"/>
                <w:color w:val="auto"/>
                <w:sz w:val="28"/>
                <w:szCs w:val="28"/>
              </w:rPr>
            </w:pPr>
          </w:p>
        </w:tc>
        <w:tc>
          <w:tcPr>
            <w:tcW w:w="1652" w:type="dxa"/>
          </w:tcPr>
          <w:p w14:paraId="27823BD2">
            <w:pPr>
              <w:pStyle w:val="24"/>
              <w:spacing w:line="400" w:lineRule="exact"/>
              <w:rPr>
                <w:rFonts w:ascii="仿宋" w:hAnsi="仿宋" w:eastAsia="仿宋" w:cs="仿宋"/>
                <w:color w:val="auto"/>
                <w:sz w:val="28"/>
                <w:szCs w:val="28"/>
              </w:rPr>
            </w:pPr>
          </w:p>
        </w:tc>
      </w:tr>
      <w:tr w14:paraId="7A80B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668" w:type="dxa"/>
          </w:tcPr>
          <w:p w14:paraId="3689D451">
            <w:pPr>
              <w:pStyle w:val="24"/>
              <w:spacing w:line="400" w:lineRule="exact"/>
              <w:rPr>
                <w:rFonts w:ascii="仿宋" w:hAnsi="仿宋" w:eastAsia="仿宋" w:cs="仿宋"/>
                <w:color w:val="auto"/>
                <w:sz w:val="28"/>
                <w:szCs w:val="28"/>
              </w:rPr>
            </w:pPr>
          </w:p>
        </w:tc>
        <w:tc>
          <w:tcPr>
            <w:tcW w:w="1236" w:type="dxa"/>
          </w:tcPr>
          <w:p w14:paraId="22463EF1">
            <w:pPr>
              <w:pStyle w:val="24"/>
              <w:spacing w:line="400" w:lineRule="exact"/>
              <w:rPr>
                <w:rFonts w:ascii="仿宋" w:hAnsi="仿宋" w:eastAsia="仿宋" w:cs="仿宋"/>
                <w:color w:val="auto"/>
                <w:sz w:val="28"/>
                <w:szCs w:val="28"/>
              </w:rPr>
            </w:pPr>
          </w:p>
        </w:tc>
        <w:tc>
          <w:tcPr>
            <w:tcW w:w="2203" w:type="dxa"/>
          </w:tcPr>
          <w:p w14:paraId="0ADCCDB3">
            <w:pPr>
              <w:pStyle w:val="24"/>
              <w:spacing w:line="400" w:lineRule="exact"/>
              <w:rPr>
                <w:rFonts w:ascii="仿宋" w:hAnsi="仿宋" w:eastAsia="仿宋" w:cs="仿宋"/>
                <w:color w:val="auto"/>
                <w:sz w:val="28"/>
                <w:szCs w:val="28"/>
              </w:rPr>
            </w:pPr>
          </w:p>
        </w:tc>
        <w:tc>
          <w:tcPr>
            <w:tcW w:w="1134" w:type="dxa"/>
          </w:tcPr>
          <w:p w14:paraId="2ED5273A">
            <w:pPr>
              <w:pStyle w:val="24"/>
              <w:spacing w:line="400" w:lineRule="exact"/>
              <w:rPr>
                <w:rFonts w:ascii="仿宋" w:hAnsi="仿宋" w:eastAsia="仿宋" w:cs="仿宋"/>
                <w:color w:val="auto"/>
                <w:sz w:val="28"/>
                <w:szCs w:val="28"/>
              </w:rPr>
            </w:pPr>
          </w:p>
        </w:tc>
        <w:tc>
          <w:tcPr>
            <w:tcW w:w="2551" w:type="dxa"/>
          </w:tcPr>
          <w:p w14:paraId="747F2B5C">
            <w:pPr>
              <w:pStyle w:val="24"/>
              <w:spacing w:line="400" w:lineRule="exact"/>
              <w:rPr>
                <w:rFonts w:ascii="仿宋" w:hAnsi="仿宋" w:eastAsia="仿宋" w:cs="仿宋"/>
                <w:color w:val="auto"/>
                <w:sz w:val="28"/>
                <w:szCs w:val="28"/>
              </w:rPr>
            </w:pPr>
          </w:p>
        </w:tc>
        <w:tc>
          <w:tcPr>
            <w:tcW w:w="1652" w:type="dxa"/>
          </w:tcPr>
          <w:p w14:paraId="6F7EADBB">
            <w:pPr>
              <w:pStyle w:val="24"/>
              <w:spacing w:line="400" w:lineRule="exact"/>
              <w:rPr>
                <w:rFonts w:ascii="仿宋" w:hAnsi="仿宋" w:eastAsia="仿宋" w:cs="仿宋"/>
                <w:color w:val="auto"/>
                <w:sz w:val="28"/>
                <w:szCs w:val="28"/>
              </w:rPr>
            </w:pPr>
          </w:p>
        </w:tc>
      </w:tr>
      <w:tr w14:paraId="77E7E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668" w:type="dxa"/>
          </w:tcPr>
          <w:p w14:paraId="3720A1EB">
            <w:pPr>
              <w:pStyle w:val="24"/>
              <w:spacing w:line="400" w:lineRule="exact"/>
              <w:rPr>
                <w:rFonts w:ascii="仿宋" w:hAnsi="仿宋" w:eastAsia="仿宋" w:cs="仿宋"/>
                <w:color w:val="auto"/>
                <w:sz w:val="28"/>
                <w:szCs w:val="28"/>
              </w:rPr>
            </w:pPr>
          </w:p>
        </w:tc>
        <w:tc>
          <w:tcPr>
            <w:tcW w:w="1236" w:type="dxa"/>
          </w:tcPr>
          <w:p w14:paraId="0DB65C8C">
            <w:pPr>
              <w:pStyle w:val="24"/>
              <w:spacing w:line="400" w:lineRule="exact"/>
              <w:rPr>
                <w:rFonts w:ascii="仿宋" w:hAnsi="仿宋" w:eastAsia="仿宋" w:cs="仿宋"/>
                <w:color w:val="auto"/>
                <w:sz w:val="28"/>
                <w:szCs w:val="28"/>
              </w:rPr>
            </w:pPr>
          </w:p>
        </w:tc>
        <w:tc>
          <w:tcPr>
            <w:tcW w:w="2203" w:type="dxa"/>
          </w:tcPr>
          <w:p w14:paraId="40F8C0A2">
            <w:pPr>
              <w:pStyle w:val="24"/>
              <w:spacing w:line="400" w:lineRule="exact"/>
              <w:rPr>
                <w:rFonts w:ascii="仿宋" w:hAnsi="仿宋" w:eastAsia="仿宋" w:cs="仿宋"/>
                <w:color w:val="auto"/>
                <w:sz w:val="28"/>
                <w:szCs w:val="28"/>
              </w:rPr>
            </w:pPr>
          </w:p>
        </w:tc>
        <w:tc>
          <w:tcPr>
            <w:tcW w:w="1134" w:type="dxa"/>
          </w:tcPr>
          <w:p w14:paraId="34B5569C">
            <w:pPr>
              <w:pStyle w:val="24"/>
              <w:spacing w:line="400" w:lineRule="exact"/>
              <w:rPr>
                <w:rFonts w:ascii="仿宋" w:hAnsi="仿宋" w:eastAsia="仿宋" w:cs="仿宋"/>
                <w:color w:val="auto"/>
                <w:sz w:val="28"/>
                <w:szCs w:val="28"/>
              </w:rPr>
            </w:pPr>
          </w:p>
        </w:tc>
        <w:tc>
          <w:tcPr>
            <w:tcW w:w="2551" w:type="dxa"/>
          </w:tcPr>
          <w:p w14:paraId="255124B5">
            <w:pPr>
              <w:pStyle w:val="24"/>
              <w:spacing w:line="400" w:lineRule="exact"/>
              <w:rPr>
                <w:rFonts w:ascii="仿宋" w:hAnsi="仿宋" w:eastAsia="仿宋" w:cs="仿宋"/>
                <w:color w:val="auto"/>
                <w:sz w:val="28"/>
                <w:szCs w:val="28"/>
              </w:rPr>
            </w:pPr>
          </w:p>
        </w:tc>
        <w:tc>
          <w:tcPr>
            <w:tcW w:w="1652" w:type="dxa"/>
          </w:tcPr>
          <w:p w14:paraId="2DFAEB6A">
            <w:pPr>
              <w:pStyle w:val="24"/>
              <w:spacing w:line="400" w:lineRule="exact"/>
              <w:rPr>
                <w:rFonts w:ascii="仿宋" w:hAnsi="仿宋" w:eastAsia="仿宋" w:cs="仿宋"/>
                <w:color w:val="auto"/>
                <w:sz w:val="28"/>
                <w:szCs w:val="28"/>
              </w:rPr>
            </w:pPr>
          </w:p>
        </w:tc>
      </w:tr>
      <w:tr w14:paraId="08E3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68" w:type="dxa"/>
          </w:tcPr>
          <w:p w14:paraId="21F80EFD">
            <w:pPr>
              <w:pStyle w:val="24"/>
              <w:spacing w:line="400" w:lineRule="exact"/>
              <w:rPr>
                <w:rFonts w:ascii="仿宋" w:hAnsi="仿宋" w:eastAsia="仿宋" w:cs="仿宋"/>
                <w:color w:val="auto"/>
                <w:sz w:val="28"/>
                <w:szCs w:val="28"/>
              </w:rPr>
            </w:pPr>
          </w:p>
        </w:tc>
        <w:tc>
          <w:tcPr>
            <w:tcW w:w="1236" w:type="dxa"/>
          </w:tcPr>
          <w:p w14:paraId="31D967BC">
            <w:pPr>
              <w:pStyle w:val="24"/>
              <w:spacing w:line="400" w:lineRule="exact"/>
              <w:rPr>
                <w:rFonts w:ascii="仿宋" w:hAnsi="仿宋" w:eastAsia="仿宋" w:cs="仿宋"/>
                <w:color w:val="auto"/>
                <w:sz w:val="28"/>
                <w:szCs w:val="28"/>
              </w:rPr>
            </w:pPr>
          </w:p>
        </w:tc>
        <w:tc>
          <w:tcPr>
            <w:tcW w:w="2203" w:type="dxa"/>
          </w:tcPr>
          <w:p w14:paraId="20C180DA">
            <w:pPr>
              <w:pStyle w:val="24"/>
              <w:spacing w:line="400" w:lineRule="exact"/>
              <w:rPr>
                <w:rFonts w:ascii="仿宋" w:hAnsi="仿宋" w:eastAsia="仿宋" w:cs="仿宋"/>
                <w:color w:val="auto"/>
                <w:sz w:val="28"/>
                <w:szCs w:val="28"/>
              </w:rPr>
            </w:pPr>
          </w:p>
        </w:tc>
        <w:tc>
          <w:tcPr>
            <w:tcW w:w="1134" w:type="dxa"/>
          </w:tcPr>
          <w:p w14:paraId="63267F8B">
            <w:pPr>
              <w:pStyle w:val="24"/>
              <w:spacing w:line="400" w:lineRule="exact"/>
              <w:rPr>
                <w:rFonts w:ascii="仿宋" w:hAnsi="仿宋" w:eastAsia="仿宋" w:cs="仿宋"/>
                <w:color w:val="auto"/>
                <w:sz w:val="28"/>
                <w:szCs w:val="28"/>
              </w:rPr>
            </w:pPr>
          </w:p>
        </w:tc>
        <w:tc>
          <w:tcPr>
            <w:tcW w:w="2551" w:type="dxa"/>
          </w:tcPr>
          <w:p w14:paraId="5D38E84D">
            <w:pPr>
              <w:pStyle w:val="24"/>
              <w:spacing w:line="400" w:lineRule="exact"/>
              <w:rPr>
                <w:rFonts w:ascii="仿宋" w:hAnsi="仿宋" w:eastAsia="仿宋" w:cs="仿宋"/>
                <w:color w:val="auto"/>
                <w:sz w:val="28"/>
                <w:szCs w:val="28"/>
              </w:rPr>
            </w:pPr>
          </w:p>
        </w:tc>
        <w:tc>
          <w:tcPr>
            <w:tcW w:w="1652" w:type="dxa"/>
          </w:tcPr>
          <w:p w14:paraId="55BD792E">
            <w:pPr>
              <w:pStyle w:val="24"/>
              <w:spacing w:line="400" w:lineRule="exact"/>
              <w:rPr>
                <w:rFonts w:ascii="仿宋" w:hAnsi="仿宋" w:eastAsia="仿宋" w:cs="仿宋"/>
                <w:color w:val="auto"/>
                <w:sz w:val="28"/>
                <w:szCs w:val="28"/>
              </w:rPr>
            </w:pPr>
          </w:p>
        </w:tc>
      </w:tr>
    </w:tbl>
    <w:p w14:paraId="00515D1D">
      <w:pPr>
        <w:pStyle w:val="24"/>
        <w:spacing w:line="400" w:lineRule="exact"/>
        <w:rPr>
          <w:rFonts w:ascii="仿宋" w:hAnsi="仿宋" w:eastAsia="仿宋" w:cs="仿宋"/>
          <w:color w:val="auto"/>
          <w:sz w:val="24"/>
          <w:szCs w:val="24"/>
        </w:rPr>
      </w:pPr>
      <w:r>
        <w:rPr>
          <w:rFonts w:hint="eastAsia" w:ascii="仿宋" w:hAnsi="仿宋" w:eastAsia="仿宋" w:cs="仿宋"/>
          <w:color w:val="auto"/>
          <w:sz w:val="24"/>
          <w:szCs w:val="24"/>
        </w:rPr>
        <w:t>注：无偏离可填写“无”字，有偏离必须在本表列明，实际存在负偏离而在本表内没有列明的，视为虚假投标。</w:t>
      </w:r>
    </w:p>
    <w:p w14:paraId="23107007">
      <w:pPr>
        <w:spacing w:line="360" w:lineRule="exact"/>
        <w:ind w:firstLine="4900" w:firstLineChars="1750"/>
        <w:rPr>
          <w:rFonts w:ascii="仿宋" w:hAnsi="仿宋" w:eastAsia="仿宋" w:cs="仿宋"/>
          <w:color w:val="auto"/>
          <w:sz w:val="28"/>
          <w:szCs w:val="28"/>
        </w:rPr>
      </w:pPr>
    </w:p>
    <w:p w14:paraId="109C68A0">
      <w:pPr>
        <w:spacing w:line="500" w:lineRule="exact"/>
        <w:rPr>
          <w:rFonts w:ascii="仿宋" w:hAnsi="仿宋" w:eastAsia="仿宋" w:cs="仿宋"/>
          <w:color w:val="auto"/>
          <w:sz w:val="28"/>
          <w:szCs w:val="28"/>
        </w:rPr>
      </w:pPr>
    </w:p>
    <w:p w14:paraId="27038F42">
      <w:pPr>
        <w:spacing w:line="520" w:lineRule="exact"/>
        <w:ind w:firstLine="4480" w:firstLineChars="1600"/>
        <w:rPr>
          <w:rFonts w:ascii="仿宋" w:hAnsi="仿宋" w:eastAsia="仿宋" w:cs="仿宋"/>
          <w:color w:val="auto"/>
          <w:sz w:val="28"/>
          <w:szCs w:val="28"/>
        </w:rPr>
      </w:pPr>
      <w:bookmarkStart w:id="19" w:name="_Toc504549928"/>
      <w:r>
        <w:rPr>
          <w:rFonts w:hint="eastAsia" w:ascii="仿宋" w:hAnsi="仿宋" w:eastAsia="仿宋" w:cs="仿宋"/>
          <w:color w:val="auto"/>
          <w:sz w:val="28"/>
          <w:szCs w:val="28"/>
        </w:rPr>
        <w:t>投标人(盖章)：</w:t>
      </w:r>
    </w:p>
    <w:p w14:paraId="2EEF510B">
      <w:pPr>
        <w:pStyle w:val="24"/>
        <w:spacing w:line="500" w:lineRule="exact"/>
        <w:ind w:right="120"/>
        <w:jc w:val="center"/>
        <w:rPr>
          <w:rFonts w:hint="eastAsia" w:ascii="仿宋" w:hAnsi="仿宋" w:eastAsia="仿宋" w:cs="仿宋"/>
          <w:b/>
          <w:bCs/>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1FFA3591">
      <w:pPr>
        <w:spacing w:line="500" w:lineRule="exact"/>
        <w:jc w:val="center"/>
        <w:rPr>
          <w:rFonts w:ascii="仿宋" w:hAnsi="仿宋" w:eastAsia="仿宋" w:cs="仿宋"/>
          <w:b/>
          <w:color w:val="auto"/>
          <w:kern w:val="0"/>
          <w:sz w:val="28"/>
          <w:szCs w:val="28"/>
        </w:rPr>
      </w:pPr>
    </w:p>
    <w:p w14:paraId="0D342578">
      <w:pPr>
        <w:spacing w:line="500" w:lineRule="exact"/>
        <w:jc w:val="center"/>
        <w:rPr>
          <w:rFonts w:ascii="仿宋" w:hAnsi="仿宋" w:eastAsia="仿宋" w:cs="仿宋"/>
          <w:b/>
          <w:color w:val="auto"/>
          <w:kern w:val="0"/>
          <w:sz w:val="28"/>
          <w:szCs w:val="28"/>
        </w:rPr>
      </w:pPr>
    </w:p>
    <w:bookmarkEnd w:id="19"/>
    <w:p w14:paraId="06F919BB">
      <w:pPr>
        <w:pStyle w:val="15"/>
        <w:jc w:val="center"/>
        <w:rPr>
          <w:rFonts w:ascii="仿宋" w:hAnsi="仿宋" w:eastAsia="仿宋" w:cs="仿宋"/>
          <w:b/>
          <w:color w:val="auto"/>
          <w:sz w:val="36"/>
          <w:szCs w:val="36"/>
        </w:rPr>
        <w:sectPr>
          <w:pgSz w:w="11906" w:h="16838"/>
          <w:pgMar w:top="1440" w:right="1274" w:bottom="1440" w:left="1701" w:header="851" w:footer="992" w:gutter="0"/>
          <w:cols w:space="720" w:num="1"/>
          <w:docGrid w:type="lines" w:linePitch="520" w:charSpace="0"/>
        </w:sectPr>
      </w:pPr>
    </w:p>
    <w:p w14:paraId="0478B772">
      <w:pPr>
        <w:pStyle w:val="18"/>
        <w:jc w:val="center"/>
        <w:rPr>
          <w:rFonts w:hint="eastAsia" w:ascii="仿宋" w:hAnsi="仿宋" w:eastAsia="仿宋" w:cs="仿宋"/>
          <w:b/>
          <w:color w:val="auto"/>
          <w:kern w:val="2"/>
          <w:sz w:val="36"/>
          <w:szCs w:val="36"/>
          <w:lang w:val="en-US" w:eastAsia="zh-CN" w:bidi="ar-SA"/>
        </w:rPr>
      </w:pPr>
      <w:r>
        <w:rPr>
          <w:rFonts w:hint="eastAsia" w:ascii="仿宋" w:hAnsi="仿宋" w:eastAsia="仿宋" w:cs="仿宋"/>
          <w:b/>
          <w:color w:val="auto"/>
          <w:kern w:val="2"/>
          <w:sz w:val="36"/>
          <w:szCs w:val="36"/>
          <w:lang w:val="en-US" w:eastAsia="zh-CN" w:bidi="ar-SA"/>
        </w:rPr>
        <w:t>要求采购人提供的配合</w:t>
      </w:r>
    </w:p>
    <w:p w14:paraId="4AA92B44">
      <w:pPr>
        <w:pStyle w:val="18"/>
        <w:rPr>
          <w:rFonts w:ascii="仿宋" w:hAnsi="仿宋" w:eastAsia="仿宋"/>
          <w:color w:val="auto"/>
        </w:rPr>
      </w:pPr>
    </w:p>
    <w:p w14:paraId="7570C265">
      <w:pPr>
        <w:pStyle w:val="18"/>
        <w:rPr>
          <w:rFonts w:ascii="仿宋" w:hAnsi="仿宋" w:eastAsia="仿宋"/>
          <w:color w:val="auto"/>
        </w:rPr>
      </w:pPr>
    </w:p>
    <w:p w14:paraId="6EA63E9C">
      <w:pPr>
        <w:pStyle w:val="18"/>
        <w:rPr>
          <w:rFonts w:ascii="仿宋" w:hAnsi="仿宋" w:eastAsia="仿宋"/>
          <w:color w:val="auto"/>
        </w:rPr>
      </w:pPr>
    </w:p>
    <w:p w14:paraId="63C3BC88">
      <w:pPr>
        <w:pStyle w:val="18"/>
        <w:rPr>
          <w:rFonts w:ascii="仿宋" w:hAnsi="仿宋" w:eastAsia="仿宋"/>
          <w:color w:val="auto"/>
        </w:rPr>
      </w:pPr>
    </w:p>
    <w:p w14:paraId="0A101A9F">
      <w:pPr>
        <w:pStyle w:val="18"/>
        <w:rPr>
          <w:rFonts w:ascii="仿宋" w:hAnsi="仿宋" w:eastAsia="仿宋"/>
          <w:color w:val="auto"/>
        </w:rPr>
      </w:pPr>
    </w:p>
    <w:p w14:paraId="37FF6AB5">
      <w:pPr>
        <w:pStyle w:val="18"/>
        <w:rPr>
          <w:rFonts w:ascii="仿宋" w:hAnsi="仿宋" w:eastAsia="仿宋"/>
          <w:color w:val="auto"/>
        </w:rPr>
      </w:pPr>
    </w:p>
    <w:p w14:paraId="5B5CA726">
      <w:pPr>
        <w:pStyle w:val="18"/>
        <w:rPr>
          <w:rFonts w:ascii="仿宋" w:hAnsi="仿宋" w:eastAsia="仿宋"/>
          <w:color w:val="auto"/>
        </w:rPr>
      </w:pPr>
    </w:p>
    <w:p w14:paraId="08693637">
      <w:pPr>
        <w:pStyle w:val="18"/>
        <w:rPr>
          <w:rFonts w:ascii="仿宋" w:hAnsi="仿宋" w:eastAsia="仿宋"/>
          <w:color w:val="auto"/>
        </w:rPr>
      </w:pPr>
    </w:p>
    <w:p w14:paraId="6B1B51BD">
      <w:pPr>
        <w:pStyle w:val="18"/>
        <w:rPr>
          <w:rFonts w:ascii="仿宋" w:hAnsi="仿宋" w:eastAsia="仿宋"/>
          <w:color w:val="auto"/>
        </w:rPr>
      </w:pPr>
    </w:p>
    <w:p w14:paraId="051260AE">
      <w:pPr>
        <w:pStyle w:val="18"/>
        <w:rPr>
          <w:rFonts w:ascii="仿宋" w:hAnsi="仿宋" w:eastAsia="仿宋"/>
          <w:color w:val="auto"/>
        </w:rPr>
      </w:pPr>
    </w:p>
    <w:p w14:paraId="24C6AE85">
      <w:pPr>
        <w:pStyle w:val="18"/>
        <w:rPr>
          <w:rFonts w:ascii="仿宋" w:hAnsi="仿宋" w:eastAsia="仿宋"/>
          <w:color w:val="auto"/>
        </w:rPr>
      </w:pPr>
    </w:p>
    <w:p w14:paraId="748632F8">
      <w:pPr>
        <w:pStyle w:val="18"/>
        <w:rPr>
          <w:rFonts w:ascii="仿宋" w:hAnsi="仿宋" w:eastAsia="仿宋"/>
          <w:color w:val="auto"/>
        </w:rPr>
      </w:pPr>
    </w:p>
    <w:p w14:paraId="3308A999">
      <w:pPr>
        <w:pStyle w:val="18"/>
        <w:rPr>
          <w:rFonts w:ascii="仿宋" w:hAnsi="仿宋" w:eastAsia="仿宋"/>
          <w:color w:val="auto"/>
        </w:rPr>
      </w:pPr>
    </w:p>
    <w:p w14:paraId="09626B9E">
      <w:pPr>
        <w:pStyle w:val="18"/>
        <w:rPr>
          <w:rFonts w:ascii="仿宋" w:hAnsi="仿宋" w:eastAsia="仿宋"/>
          <w:color w:val="auto"/>
        </w:rPr>
      </w:pPr>
    </w:p>
    <w:p w14:paraId="26308B89">
      <w:pPr>
        <w:pStyle w:val="18"/>
        <w:rPr>
          <w:rFonts w:ascii="仿宋" w:hAnsi="仿宋" w:eastAsia="仿宋"/>
          <w:color w:val="auto"/>
        </w:rPr>
      </w:pPr>
    </w:p>
    <w:p w14:paraId="40B7A53A">
      <w:pPr>
        <w:pStyle w:val="18"/>
        <w:rPr>
          <w:rFonts w:ascii="仿宋" w:hAnsi="仿宋" w:eastAsia="仿宋"/>
          <w:color w:val="auto"/>
        </w:rPr>
      </w:pPr>
    </w:p>
    <w:p w14:paraId="679F43B6">
      <w:pPr>
        <w:pStyle w:val="18"/>
        <w:rPr>
          <w:rFonts w:ascii="仿宋" w:hAnsi="仿宋" w:eastAsia="仿宋"/>
          <w:color w:val="auto"/>
        </w:rPr>
      </w:pPr>
    </w:p>
    <w:p w14:paraId="00E376AE">
      <w:pPr>
        <w:pStyle w:val="18"/>
        <w:rPr>
          <w:rFonts w:ascii="仿宋" w:hAnsi="仿宋" w:eastAsia="仿宋"/>
          <w:color w:val="auto"/>
        </w:rPr>
      </w:pPr>
    </w:p>
    <w:p w14:paraId="3DB7CC6A">
      <w:pPr>
        <w:pStyle w:val="18"/>
        <w:rPr>
          <w:rFonts w:ascii="仿宋" w:hAnsi="仿宋" w:eastAsia="仿宋"/>
          <w:color w:val="auto"/>
        </w:rPr>
      </w:pPr>
    </w:p>
    <w:p w14:paraId="6E57EBE6">
      <w:pPr>
        <w:pStyle w:val="18"/>
        <w:rPr>
          <w:rFonts w:ascii="仿宋" w:hAnsi="仿宋" w:eastAsia="仿宋"/>
          <w:color w:val="auto"/>
        </w:rPr>
      </w:pPr>
    </w:p>
    <w:p w14:paraId="0C2A5C3C">
      <w:pPr>
        <w:pStyle w:val="18"/>
        <w:rPr>
          <w:rFonts w:ascii="仿宋" w:hAnsi="仿宋" w:eastAsia="仿宋"/>
          <w:color w:val="auto"/>
        </w:rPr>
      </w:pPr>
    </w:p>
    <w:p w14:paraId="0C39317D">
      <w:pPr>
        <w:pStyle w:val="18"/>
        <w:rPr>
          <w:rFonts w:ascii="仿宋" w:hAnsi="仿宋" w:eastAsia="仿宋"/>
          <w:color w:val="auto"/>
        </w:rPr>
      </w:pPr>
    </w:p>
    <w:p w14:paraId="4285DB7E">
      <w:pPr>
        <w:pStyle w:val="18"/>
        <w:rPr>
          <w:rFonts w:ascii="仿宋" w:hAnsi="仿宋" w:eastAsia="仿宋"/>
          <w:color w:val="auto"/>
        </w:rPr>
      </w:pPr>
    </w:p>
    <w:p w14:paraId="6B9744FC">
      <w:pPr>
        <w:pStyle w:val="42"/>
        <w:spacing w:before="100" w:beforeAutospacing="1" w:after="100" w:afterAutospacing="1" w:line="415" w:lineRule="auto"/>
        <w:rPr>
          <w:rFonts w:ascii="仿宋" w:hAnsi="仿宋" w:eastAsia="仿宋" w:cs="仿宋"/>
          <w:color w:val="auto"/>
          <w:sz w:val="44"/>
          <w:szCs w:val="44"/>
        </w:rPr>
      </w:pPr>
      <w:r>
        <w:rPr>
          <w:rFonts w:hint="eastAsia" w:ascii="仿宋" w:hAnsi="仿宋" w:eastAsia="仿宋" w:cs="仿宋"/>
          <w:color w:val="auto"/>
          <w:sz w:val="44"/>
          <w:szCs w:val="44"/>
        </w:rPr>
        <w:t xml:space="preserve">第六章 </w:t>
      </w:r>
      <w:r>
        <w:rPr>
          <w:rFonts w:ascii="仿宋" w:hAnsi="仿宋" w:eastAsia="仿宋" w:cs="仿宋"/>
          <w:color w:val="auto"/>
          <w:sz w:val="44"/>
          <w:szCs w:val="44"/>
        </w:rPr>
        <w:t xml:space="preserve">  </w:t>
      </w:r>
      <w:r>
        <w:rPr>
          <w:rFonts w:hint="eastAsia" w:ascii="仿宋" w:hAnsi="仿宋" w:eastAsia="仿宋" w:cs="仿宋"/>
          <w:color w:val="auto"/>
          <w:sz w:val="44"/>
          <w:szCs w:val="44"/>
        </w:rPr>
        <w:t>合同书格式</w:t>
      </w:r>
    </w:p>
    <w:p w14:paraId="32D8B739">
      <w:pPr>
        <w:spacing w:line="560" w:lineRule="exact"/>
        <w:ind w:firstLine="720" w:firstLineChars="200"/>
        <w:jc w:val="center"/>
        <w:rPr>
          <w:rFonts w:ascii="宋体" w:hAnsi="宋体"/>
          <w:color w:val="auto"/>
          <w:sz w:val="36"/>
          <w:szCs w:val="36"/>
        </w:rPr>
      </w:pPr>
    </w:p>
    <w:p w14:paraId="42FB6BB4">
      <w:pPr>
        <w:pStyle w:val="39"/>
        <w:rPr>
          <w:rFonts w:ascii="宋体" w:hAnsi="宋体"/>
          <w:color w:val="auto"/>
          <w:sz w:val="36"/>
          <w:szCs w:val="36"/>
        </w:rPr>
      </w:pPr>
    </w:p>
    <w:p w14:paraId="69B035B6">
      <w:pPr>
        <w:pStyle w:val="39"/>
        <w:rPr>
          <w:rFonts w:ascii="宋体" w:hAnsi="宋体"/>
          <w:color w:val="auto"/>
          <w:sz w:val="36"/>
          <w:szCs w:val="36"/>
        </w:rPr>
      </w:pPr>
    </w:p>
    <w:p w14:paraId="3A07C09D">
      <w:pPr>
        <w:pStyle w:val="39"/>
        <w:rPr>
          <w:rFonts w:ascii="宋体" w:hAnsi="宋体"/>
          <w:color w:val="auto"/>
          <w:sz w:val="36"/>
          <w:szCs w:val="36"/>
        </w:rPr>
      </w:pPr>
    </w:p>
    <w:p w14:paraId="43F4464D">
      <w:pPr>
        <w:pStyle w:val="39"/>
        <w:rPr>
          <w:rFonts w:ascii="宋体" w:hAnsi="宋体"/>
          <w:color w:val="auto"/>
          <w:sz w:val="36"/>
          <w:szCs w:val="36"/>
        </w:rPr>
      </w:pPr>
    </w:p>
    <w:p w14:paraId="08F7F69A">
      <w:pPr>
        <w:pStyle w:val="39"/>
        <w:rPr>
          <w:rFonts w:ascii="宋体" w:hAnsi="宋体"/>
          <w:color w:val="auto"/>
          <w:sz w:val="36"/>
          <w:szCs w:val="36"/>
        </w:rPr>
      </w:pPr>
    </w:p>
    <w:p w14:paraId="20FEFB3A">
      <w:pPr>
        <w:pStyle w:val="39"/>
        <w:rPr>
          <w:rFonts w:ascii="宋体" w:hAnsi="宋体"/>
          <w:color w:val="auto"/>
          <w:sz w:val="36"/>
          <w:szCs w:val="36"/>
        </w:rPr>
      </w:pPr>
    </w:p>
    <w:p w14:paraId="0D66551B">
      <w:pPr>
        <w:pStyle w:val="39"/>
        <w:rPr>
          <w:rFonts w:ascii="宋体" w:hAnsi="宋体"/>
          <w:color w:val="auto"/>
          <w:sz w:val="36"/>
          <w:szCs w:val="36"/>
        </w:rPr>
      </w:pPr>
    </w:p>
    <w:p w14:paraId="61379F18">
      <w:pPr>
        <w:pStyle w:val="39"/>
        <w:rPr>
          <w:rFonts w:ascii="宋体" w:hAnsi="宋体"/>
          <w:color w:val="auto"/>
          <w:sz w:val="36"/>
          <w:szCs w:val="36"/>
        </w:rPr>
      </w:pPr>
    </w:p>
    <w:p w14:paraId="021D3377">
      <w:pPr>
        <w:pStyle w:val="39"/>
        <w:rPr>
          <w:rFonts w:ascii="宋体" w:hAnsi="宋体"/>
          <w:color w:val="auto"/>
          <w:sz w:val="36"/>
          <w:szCs w:val="36"/>
        </w:rPr>
      </w:pPr>
    </w:p>
    <w:p w14:paraId="413BEF6B">
      <w:pPr>
        <w:pStyle w:val="39"/>
        <w:rPr>
          <w:rFonts w:ascii="宋体" w:hAnsi="宋体"/>
          <w:color w:val="auto"/>
          <w:sz w:val="36"/>
          <w:szCs w:val="36"/>
        </w:rPr>
      </w:pPr>
    </w:p>
    <w:p w14:paraId="7C32694E">
      <w:pPr>
        <w:pStyle w:val="39"/>
        <w:rPr>
          <w:rFonts w:ascii="宋体" w:hAnsi="宋体"/>
          <w:color w:val="auto"/>
          <w:sz w:val="36"/>
          <w:szCs w:val="36"/>
        </w:rPr>
      </w:pPr>
    </w:p>
    <w:p w14:paraId="26A33534">
      <w:pPr>
        <w:pStyle w:val="39"/>
        <w:rPr>
          <w:rFonts w:ascii="宋体" w:hAnsi="宋体"/>
          <w:color w:val="auto"/>
          <w:sz w:val="36"/>
          <w:szCs w:val="36"/>
        </w:rPr>
      </w:pPr>
    </w:p>
    <w:p w14:paraId="005939B0">
      <w:pPr>
        <w:pStyle w:val="39"/>
        <w:rPr>
          <w:rFonts w:ascii="宋体" w:hAnsi="宋体"/>
          <w:color w:val="auto"/>
          <w:sz w:val="36"/>
          <w:szCs w:val="36"/>
        </w:rPr>
      </w:pPr>
    </w:p>
    <w:p w14:paraId="4B01175B">
      <w:pPr>
        <w:pStyle w:val="39"/>
        <w:rPr>
          <w:rFonts w:ascii="宋体" w:hAnsi="宋体"/>
          <w:color w:val="auto"/>
          <w:sz w:val="36"/>
          <w:szCs w:val="36"/>
        </w:rPr>
      </w:pPr>
    </w:p>
    <w:p w14:paraId="59485949">
      <w:pPr>
        <w:pStyle w:val="39"/>
        <w:rPr>
          <w:rFonts w:ascii="宋体" w:hAnsi="宋体"/>
          <w:color w:val="auto"/>
          <w:sz w:val="36"/>
          <w:szCs w:val="36"/>
        </w:rPr>
      </w:pPr>
    </w:p>
    <w:p w14:paraId="3FCD6AE4">
      <w:pPr>
        <w:pStyle w:val="39"/>
        <w:rPr>
          <w:rFonts w:ascii="宋体" w:hAnsi="宋体"/>
          <w:color w:val="auto"/>
          <w:sz w:val="36"/>
          <w:szCs w:val="36"/>
        </w:rPr>
      </w:pPr>
    </w:p>
    <w:p w14:paraId="6801C96E">
      <w:pPr>
        <w:pStyle w:val="39"/>
        <w:rPr>
          <w:rFonts w:ascii="宋体" w:hAnsi="宋体"/>
          <w:color w:val="auto"/>
          <w:sz w:val="36"/>
          <w:szCs w:val="36"/>
        </w:rPr>
      </w:pPr>
    </w:p>
    <w:p w14:paraId="44A8BF96">
      <w:pPr>
        <w:pStyle w:val="39"/>
        <w:rPr>
          <w:rFonts w:ascii="宋体" w:hAnsi="宋体"/>
          <w:color w:val="auto"/>
          <w:sz w:val="36"/>
          <w:szCs w:val="36"/>
        </w:rPr>
      </w:pPr>
    </w:p>
    <w:p w14:paraId="190AD02E">
      <w:pPr>
        <w:pStyle w:val="39"/>
        <w:rPr>
          <w:rFonts w:ascii="宋体" w:hAnsi="宋体"/>
          <w:color w:val="auto"/>
          <w:sz w:val="36"/>
          <w:szCs w:val="36"/>
        </w:rPr>
      </w:pPr>
    </w:p>
    <w:p w14:paraId="4CA773F9">
      <w:pPr>
        <w:pStyle w:val="39"/>
        <w:rPr>
          <w:rFonts w:ascii="宋体" w:hAnsi="宋体"/>
          <w:color w:val="auto"/>
          <w:sz w:val="36"/>
          <w:szCs w:val="36"/>
        </w:rPr>
      </w:pPr>
    </w:p>
    <w:p w14:paraId="00E2D45B">
      <w:pPr>
        <w:spacing w:line="560" w:lineRule="exact"/>
        <w:ind w:firstLine="723" w:firstLineChars="200"/>
        <w:jc w:val="right"/>
        <w:rPr>
          <w:rFonts w:ascii="仿宋" w:hAnsi="仿宋" w:eastAsia="仿宋"/>
          <w:color w:val="auto"/>
          <w:sz w:val="36"/>
          <w:szCs w:val="36"/>
        </w:rPr>
      </w:pPr>
      <w:r>
        <w:rPr>
          <w:rFonts w:hint="eastAsia" w:ascii="仿宋" w:hAnsi="仿宋" w:eastAsia="仿宋"/>
          <w:b/>
          <w:color w:val="auto"/>
          <w:sz w:val="36"/>
          <w:szCs w:val="36"/>
        </w:rPr>
        <w:t xml:space="preserve">  </w:t>
      </w:r>
      <w:r>
        <w:rPr>
          <w:rFonts w:hint="eastAsia" w:ascii="黑体" w:hAnsi="黑体" w:eastAsia="黑体" w:cs="黑体"/>
          <w:b w:val="0"/>
          <w:bCs/>
          <w:color w:val="auto"/>
          <w:sz w:val="32"/>
          <w:szCs w:val="32"/>
        </w:rPr>
        <w:t>合同编号:</w:t>
      </w:r>
    </w:p>
    <w:p w14:paraId="406599F2">
      <w:pPr>
        <w:spacing w:line="560" w:lineRule="exact"/>
        <w:ind w:firstLine="720" w:firstLineChars="200"/>
        <w:jc w:val="center"/>
        <w:rPr>
          <w:rFonts w:hint="eastAsia" w:ascii="仿宋" w:hAnsi="仿宋" w:eastAsia="仿宋"/>
          <w:color w:val="auto"/>
          <w:sz w:val="36"/>
          <w:szCs w:val="36"/>
        </w:rPr>
      </w:pPr>
    </w:p>
    <w:p w14:paraId="18726A32">
      <w:pPr>
        <w:spacing w:line="560" w:lineRule="exact"/>
        <w:ind w:firstLine="720" w:firstLineChars="200"/>
        <w:jc w:val="center"/>
        <w:rPr>
          <w:rFonts w:hint="eastAsia" w:ascii="仿宋" w:hAnsi="仿宋" w:eastAsia="仿宋"/>
          <w:color w:val="auto"/>
          <w:sz w:val="36"/>
          <w:szCs w:val="36"/>
        </w:rPr>
      </w:pPr>
      <w:r>
        <w:rPr>
          <w:rFonts w:hint="eastAsia" w:ascii="仿宋" w:hAnsi="仿宋" w:eastAsia="仿宋"/>
          <w:color w:val="auto"/>
          <w:sz w:val="36"/>
          <w:szCs w:val="36"/>
        </w:rPr>
        <w:t xml:space="preserve"> </w:t>
      </w:r>
    </w:p>
    <w:p w14:paraId="2DA6DC7F">
      <w:pPr>
        <w:spacing w:line="560" w:lineRule="exact"/>
        <w:ind w:firstLine="720" w:firstLineChars="200"/>
        <w:jc w:val="center"/>
        <w:rPr>
          <w:rFonts w:hint="eastAsia" w:ascii="仿宋" w:hAnsi="仿宋" w:eastAsia="仿宋"/>
          <w:color w:val="auto"/>
          <w:sz w:val="36"/>
          <w:szCs w:val="36"/>
        </w:rPr>
      </w:pPr>
      <w:r>
        <w:rPr>
          <w:rFonts w:hint="eastAsia" w:ascii="仿宋" w:hAnsi="仿宋" w:eastAsia="仿宋"/>
          <w:color w:val="auto"/>
          <w:sz w:val="36"/>
          <w:szCs w:val="36"/>
        </w:rPr>
        <w:t xml:space="preserve"> </w:t>
      </w:r>
    </w:p>
    <w:p w14:paraId="12177DD6">
      <w:pPr>
        <w:spacing w:line="560" w:lineRule="exact"/>
        <w:jc w:val="center"/>
        <w:rPr>
          <w:rFonts w:hint="eastAsia" w:ascii="方正小标宋简体" w:hAnsi="方正小标宋简体" w:eastAsia="方正小标宋简体" w:cs="方正小标宋简体"/>
          <w:b w:val="0"/>
          <w:bCs w:val="0"/>
          <w:color w:val="auto"/>
          <w:sz w:val="52"/>
          <w:szCs w:val="52"/>
          <w:lang w:val="en-US" w:eastAsia="zh-CN"/>
        </w:rPr>
      </w:pPr>
      <w:r>
        <w:rPr>
          <w:rFonts w:hint="eastAsia" w:ascii="方正小标宋简体" w:hAnsi="方正小标宋简体" w:eastAsia="方正小标宋简体" w:cs="方正小标宋简体"/>
          <w:b w:val="0"/>
          <w:bCs w:val="0"/>
          <w:color w:val="auto"/>
          <w:sz w:val="52"/>
          <w:szCs w:val="52"/>
        </w:rPr>
        <w:t>葡萄基地</w:t>
      </w:r>
      <w:r>
        <w:rPr>
          <w:rFonts w:hint="eastAsia" w:ascii="方正小标宋简体" w:hAnsi="方正小标宋简体" w:eastAsia="方正小标宋简体" w:cs="方正小标宋简体"/>
          <w:b w:val="0"/>
          <w:bCs w:val="0"/>
          <w:color w:val="auto"/>
          <w:sz w:val="52"/>
          <w:szCs w:val="52"/>
          <w:lang w:val="en-US" w:eastAsia="zh-CN"/>
        </w:rPr>
        <w:t>土壤培肥与植株养护物资</w:t>
      </w:r>
    </w:p>
    <w:p w14:paraId="50D5731B">
      <w:pPr>
        <w:spacing w:line="560" w:lineRule="exact"/>
        <w:jc w:val="center"/>
        <w:rPr>
          <w:rFonts w:hint="eastAsia" w:ascii="方正小标宋简体" w:hAnsi="方正小标宋简体" w:eastAsia="方正小标宋简体" w:cs="方正小标宋简体"/>
          <w:b w:val="0"/>
          <w:color w:val="auto"/>
          <w:sz w:val="52"/>
          <w:szCs w:val="52"/>
          <w:lang w:eastAsia="zh-CN"/>
        </w:rPr>
      </w:pPr>
      <w:r>
        <w:rPr>
          <w:rFonts w:hint="eastAsia" w:ascii="方正小标宋简体" w:hAnsi="方正小标宋简体" w:eastAsia="方正小标宋简体" w:cs="方正小标宋简体"/>
          <w:b w:val="0"/>
          <w:bCs w:val="0"/>
          <w:color w:val="auto"/>
          <w:sz w:val="52"/>
          <w:szCs w:val="52"/>
        </w:rPr>
        <w:t>采购</w:t>
      </w:r>
      <w:r>
        <w:rPr>
          <w:rFonts w:hint="eastAsia" w:ascii="方正小标宋简体" w:hAnsi="方正小标宋简体" w:eastAsia="方正小标宋简体" w:cs="方正小标宋简体"/>
          <w:b w:val="0"/>
          <w:bCs w:val="0"/>
          <w:color w:val="auto"/>
          <w:sz w:val="52"/>
          <w:szCs w:val="52"/>
          <w:lang w:val="en-US" w:eastAsia="zh-CN"/>
        </w:rPr>
        <w:t>合同</w:t>
      </w:r>
    </w:p>
    <w:p w14:paraId="277C0F5C">
      <w:pPr>
        <w:spacing w:line="560" w:lineRule="exact"/>
        <w:ind w:firstLine="720" w:firstLineChars="200"/>
        <w:jc w:val="center"/>
        <w:rPr>
          <w:rFonts w:hint="eastAsia" w:ascii="仿宋" w:hAnsi="仿宋" w:eastAsia="仿宋"/>
          <w:color w:val="auto"/>
          <w:sz w:val="36"/>
          <w:szCs w:val="36"/>
        </w:rPr>
      </w:pPr>
      <w:r>
        <w:rPr>
          <w:rFonts w:hint="eastAsia" w:ascii="仿宋" w:hAnsi="仿宋" w:eastAsia="仿宋"/>
          <w:color w:val="auto"/>
          <w:sz w:val="36"/>
          <w:szCs w:val="36"/>
        </w:rPr>
        <w:t xml:space="preserve">      </w:t>
      </w:r>
    </w:p>
    <w:p w14:paraId="4F2411C1">
      <w:pPr>
        <w:spacing w:line="560" w:lineRule="exact"/>
        <w:ind w:firstLine="720" w:firstLineChars="200"/>
        <w:jc w:val="center"/>
        <w:rPr>
          <w:rFonts w:hint="eastAsia" w:ascii="仿宋" w:hAnsi="仿宋" w:eastAsia="仿宋"/>
          <w:color w:val="auto"/>
          <w:sz w:val="36"/>
          <w:szCs w:val="36"/>
        </w:rPr>
      </w:pPr>
      <w:r>
        <w:rPr>
          <w:rFonts w:hint="eastAsia" w:ascii="仿宋" w:hAnsi="仿宋" w:eastAsia="仿宋"/>
          <w:color w:val="auto"/>
          <w:sz w:val="36"/>
          <w:szCs w:val="36"/>
        </w:rPr>
        <w:t xml:space="preserve"> </w:t>
      </w:r>
    </w:p>
    <w:p w14:paraId="60B178E7">
      <w:pPr>
        <w:spacing w:line="560" w:lineRule="exact"/>
        <w:ind w:firstLine="720" w:firstLineChars="200"/>
        <w:jc w:val="center"/>
        <w:rPr>
          <w:rFonts w:hint="eastAsia" w:ascii="仿宋" w:hAnsi="仿宋" w:eastAsia="仿宋"/>
          <w:color w:val="auto"/>
          <w:sz w:val="36"/>
          <w:szCs w:val="36"/>
        </w:rPr>
      </w:pPr>
      <w:r>
        <w:rPr>
          <w:rFonts w:hint="eastAsia" w:ascii="仿宋" w:hAnsi="仿宋" w:eastAsia="仿宋"/>
          <w:color w:val="auto"/>
          <w:sz w:val="36"/>
          <w:szCs w:val="36"/>
        </w:rPr>
        <w:t xml:space="preserve"> </w:t>
      </w:r>
    </w:p>
    <w:p w14:paraId="4924C3E9">
      <w:pPr>
        <w:spacing w:line="560" w:lineRule="exact"/>
        <w:ind w:firstLine="720" w:firstLineChars="200"/>
        <w:jc w:val="center"/>
        <w:rPr>
          <w:rFonts w:hint="eastAsia" w:ascii="仿宋" w:hAnsi="仿宋" w:eastAsia="仿宋"/>
          <w:color w:val="auto"/>
          <w:sz w:val="36"/>
          <w:szCs w:val="36"/>
        </w:rPr>
      </w:pPr>
    </w:p>
    <w:p w14:paraId="549FD550">
      <w:pPr>
        <w:spacing w:line="560" w:lineRule="exact"/>
        <w:ind w:firstLine="720" w:firstLineChars="200"/>
        <w:jc w:val="center"/>
        <w:rPr>
          <w:rFonts w:hint="eastAsia" w:ascii="仿宋" w:hAnsi="仿宋" w:eastAsia="仿宋"/>
          <w:color w:val="auto"/>
          <w:sz w:val="36"/>
          <w:szCs w:val="36"/>
        </w:rPr>
      </w:pPr>
    </w:p>
    <w:p w14:paraId="59BDFC6A">
      <w:pPr>
        <w:spacing w:line="560" w:lineRule="exact"/>
        <w:ind w:firstLine="720" w:firstLineChars="200"/>
        <w:jc w:val="center"/>
        <w:rPr>
          <w:rFonts w:hint="eastAsia" w:ascii="仿宋" w:hAnsi="仿宋" w:eastAsia="仿宋"/>
          <w:color w:val="auto"/>
          <w:sz w:val="36"/>
          <w:szCs w:val="36"/>
        </w:rPr>
      </w:pPr>
    </w:p>
    <w:p w14:paraId="54B52CF6">
      <w:pPr>
        <w:spacing w:line="560" w:lineRule="exact"/>
        <w:ind w:firstLine="720" w:firstLineChars="200"/>
        <w:jc w:val="center"/>
        <w:rPr>
          <w:rFonts w:hint="eastAsia" w:ascii="仿宋" w:hAnsi="仿宋" w:eastAsia="仿宋"/>
          <w:color w:val="auto"/>
          <w:sz w:val="36"/>
          <w:szCs w:val="36"/>
        </w:rPr>
      </w:pPr>
    </w:p>
    <w:p w14:paraId="5E45B8E9">
      <w:pPr>
        <w:spacing w:line="560" w:lineRule="exact"/>
        <w:ind w:firstLine="720" w:firstLineChars="200"/>
        <w:jc w:val="center"/>
        <w:rPr>
          <w:rFonts w:hint="eastAsia" w:ascii="仿宋" w:hAnsi="仿宋" w:eastAsia="仿宋"/>
          <w:color w:val="auto"/>
          <w:sz w:val="36"/>
          <w:szCs w:val="36"/>
        </w:rPr>
      </w:pPr>
    </w:p>
    <w:p w14:paraId="7AC70F26">
      <w:pPr>
        <w:spacing w:line="560" w:lineRule="exact"/>
        <w:ind w:firstLine="720" w:firstLineChars="200"/>
        <w:jc w:val="center"/>
        <w:rPr>
          <w:rFonts w:hint="eastAsia" w:ascii="仿宋" w:hAnsi="仿宋" w:eastAsia="仿宋"/>
          <w:color w:val="auto"/>
          <w:sz w:val="36"/>
          <w:szCs w:val="36"/>
        </w:rPr>
      </w:pPr>
    </w:p>
    <w:p w14:paraId="079935B4">
      <w:pPr>
        <w:spacing w:line="560" w:lineRule="exact"/>
        <w:ind w:firstLine="720" w:firstLineChars="200"/>
        <w:jc w:val="center"/>
        <w:rPr>
          <w:rFonts w:hint="eastAsia" w:ascii="仿宋" w:hAnsi="仿宋" w:eastAsia="仿宋"/>
          <w:color w:val="auto"/>
          <w:sz w:val="36"/>
          <w:szCs w:val="36"/>
        </w:rPr>
      </w:pPr>
    </w:p>
    <w:p w14:paraId="55138BDD">
      <w:pPr>
        <w:spacing w:line="560" w:lineRule="exact"/>
        <w:ind w:firstLine="720" w:firstLineChars="200"/>
        <w:jc w:val="center"/>
        <w:rPr>
          <w:rFonts w:hint="eastAsia" w:ascii="仿宋" w:hAnsi="仿宋" w:eastAsia="仿宋"/>
          <w:color w:val="auto"/>
          <w:sz w:val="36"/>
          <w:szCs w:val="36"/>
        </w:rPr>
      </w:pPr>
    </w:p>
    <w:p w14:paraId="3BD63EBF">
      <w:pPr>
        <w:spacing w:line="560" w:lineRule="exact"/>
        <w:ind w:firstLine="720" w:firstLineChars="200"/>
        <w:jc w:val="center"/>
        <w:rPr>
          <w:rFonts w:hint="eastAsia" w:ascii="仿宋" w:hAnsi="仿宋" w:eastAsia="仿宋"/>
          <w:color w:val="auto"/>
          <w:sz w:val="36"/>
          <w:szCs w:val="36"/>
        </w:rPr>
      </w:pPr>
    </w:p>
    <w:p w14:paraId="0F899A02">
      <w:pPr>
        <w:keepNext w:val="0"/>
        <w:keepLines w:val="0"/>
        <w:pageBreakBefore w:val="0"/>
        <w:widowControl w:val="0"/>
        <w:kinsoku/>
        <w:wordWrap/>
        <w:overflowPunct/>
        <w:topLinePunct w:val="0"/>
        <w:autoSpaceDE/>
        <w:autoSpaceDN/>
        <w:bidi w:val="0"/>
        <w:adjustRightInd/>
        <w:snapToGrid/>
        <w:spacing w:line="560" w:lineRule="exact"/>
        <w:ind w:firstLine="1080" w:firstLineChars="300"/>
        <w:jc w:val="left"/>
        <w:textAlignment w:val="auto"/>
        <w:rPr>
          <w:rFonts w:hint="eastAsia" w:ascii="黑体" w:hAnsi="黑体" w:eastAsia="黑体" w:cs="黑体"/>
          <w:b w:val="0"/>
          <w:bCs/>
          <w:color w:val="auto"/>
          <w:sz w:val="32"/>
          <w:szCs w:val="32"/>
          <w:u w:val="single"/>
        </w:rPr>
      </w:pPr>
      <w:r>
        <w:rPr>
          <w:rFonts w:hint="eastAsia" w:ascii="仿宋" w:hAnsi="仿宋" w:eastAsia="仿宋"/>
          <w:color w:val="auto"/>
          <w:sz w:val="36"/>
          <w:szCs w:val="36"/>
        </w:rPr>
        <w:t xml:space="preserve">     </w:t>
      </w:r>
      <w:r>
        <w:rPr>
          <w:rFonts w:hint="eastAsia" w:ascii="黑体" w:hAnsi="黑体" w:eastAsia="黑体" w:cs="黑体"/>
          <w:b w:val="0"/>
          <w:bCs/>
          <w:color w:val="auto"/>
          <w:sz w:val="32"/>
          <w:szCs w:val="32"/>
        </w:rPr>
        <w:t>甲方：</w:t>
      </w:r>
      <w:r>
        <w:rPr>
          <w:rFonts w:hint="eastAsia" w:ascii="黑体" w:hAnsi="黑体" w:eastAsia="黑体" w:cs="黑体"/>
          <w:b w:val="0"/>
          <w:bCs/>
          <w:color w:val="auto"/>
          <w:sz w:val="32"/>
          <w:szCs w:val="32"/>
          <w:u w:val="single"/>
        </w:rPr>
        <w:t>荣成市土地发展集团有限公司</w:t>
      </w:r>
    </w:p>
    <w:p w14:paraId="34438D02">
      <w:pPr>
        <w:keepNext w:val="0"/>
        <w:keepLines w:val="0"/>
        <w:pageBreakBefore w:val="0"/>
        <w:widowControl w:val="0"/>
        <w:kinsoku/>
        <w:wordWrap/>
        <w:overflowPunct/>
        <w:topLinePunct w:val="0"/>
        <w:autoSpaceDE/>
        <w:autoSpaceDN/>
        <w:bidi w:val="0"/>
        <w:adjustRightInd/>
        <w:snapToGrid/>
        <w:spacing w:line="560" w:lineRule="exact"/>
        <w:ind w:firstLine="1920" w:firstLineChars="600"/>
        <w:jc w:val="left"/>
        <w:textAlignment w:val="auto"/>
        <w:rPr>
          <w:rFonts w:hint="eastAsia" w:ascii="黑体" w:hAnsi="黑体" w:eastAsia="黑体" w:cs="黑体"/>
          <w:b/>
          <w:color w:val="auto"/>
          <w:sz w:val="32"/>
          <w:szCs w:val="32"/>
        </w:rPr>
      </w:pPr>
      <w:r>
        <w:rPr>
          <w:rFonts w:hint="eastAsia" w:ascii="黑体" w:hAnsi="黑体" w:eastAsia="黑体" w:cs="黑体"/>
          <w:b w:val="0"/>
          <w:bCs/>
          <w:color w:val="auto"/>
          <w:sz w:val="32"/>
          <w:szCs w:val="32"/>
        </w:rPr>
        <w:t>乙方：</w:t>
      </w:r>
    </w:p>
    <w:p w14:paraId="775D1219">
      <w:pPr>
        <w:keepNext w:val="0"/>
        <w:keepLines w:val="0"/>
        <w:pageBreakBefore w:val="0"/>
        <w:widowControl w:val="0"/>
        <w:kinsoku/>
        <w:wordWrap/>
        <w:overflowPunct/>
        <w:topLinePunct w:val="0"/>
        <w:autoSpaceDE/>
        <w:autoSpaceDN/>
        <w:bidi w:val="0"/>
        <w:adjustRightInd/>
        <w:snapToGrid/>
        <w:spacing w:line="560" w:lineRule="exact"/>
        <w:ind w:firstLine="1920" w:firstLineChars="600"/>
        <w:jc w:val="left"/>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签订日期：</w:t>
      </w:r>
      <w:r>
        <w:rPr>
          <w:rFonts w:hint="default" w:ascii="Times New Roman" w:hAnsi="Times New Roman" w:eastAsia="黑体" w:cs="Times New Roman"/>
          <w:color w:val="auto"/>
          <w:sz w:val="32"/>
          <w:szCs w:val="32"/>
          <w:u w:val="single"/>
          <w:lang w:val="en-US" w:eastAsia="zh-CN"/>
        </w:rPr>
        <w:t>202</w:t>
      </w:r>
      <w:r>
        <w:rPr>
          <w:rFonts w:hint="eastAsia" w:eastAsia="黑体" w:cs="Times New Roman"/>
          <w:color w:val="auto"/>
          <w:sz w:val="32"/>
          <w:szCs w:val="32"/>
          <w:u w:val="single"/>
          <w:lang w:val="en-US" w:eastAsia="zh-CN"/>
        </w:rPr>
        <w:t>6</w:t>
      </w:r>
      <w:r>
        <w:rPr>
          <w:rFonts w:hint="default" w:ascii="Times New Roman" w:hAnsi="Times New Roman" w:eastAsia="黑体" w:cs="Times New Roman"/>
          <w:color w:val="auto"/>
          <w:sz w:val="32"/>
          <w:szCs w:val="32"/>
          <w:u w:val="single"/>
        </w:rPr>
        <w:t>年</w:t>
      </w:r>
      <w:r>
        <w:rPr>
          <w:rFonts w:hint="eastAsia"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color w:val="auto"/>
          <w:sz w:val="32"/>
          <w:szCs w:val="32"/>
          <w:u w:val="single"/>
        </w:rPr>
        <w:t>月</w:t>
      </w:r>
      <w:r>
        <w:rPr>
          <w:rFonts w:hint="eastAsia"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color w:val="auto"/>
          <w:sz w:val="32"/>
          <w:szCs w:val="32"/>
          <w:u w:val="single"/>
        </w:rPr>
        <w:t>日</w:t>
      </w:r>
    </w:p>
    <w:p w14:paraId="63CDCEFA">
      <w:pPr>
        <w:spacing w:line="560" w:lineRule="exact"/>
        <w:rPr>
          <w:rFonts w:hint="eastAsia"/>
          <w:color w:val="auto"/>
        </w:rPr>
        <w:sectPr>
          <w:headerReference r:id="rId13" w:type="default"/>
          <w:footerReference r:id="rId14" w:type="even"/>
          <w:pgSz w:w="11906" w:h="16838"/>
          <w:pgMar w:top="1814" w:right="1417" w:bottom="1814" w:left="1474" w:header="720" w:footer="720" w:gutter="0"/>
          <w:pgNumType w:start="0"/>
          <w:cols w:space="720" w:num="1"/>
          <w:titlePg/>
          <w:docGrid w:type="lines" w:linePitch="312" w:charSpace="0"/>
        </w:sectPr>
      </w:pPr>
    </w:p>
    <w:p w14:paraId="01FFB873">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甲方：荣成市土地发展集团有限公司</w:t>
      </w:r>
    </w:p>
    <w:p w14:paraId="6961B4A2">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地址：荣成市崖头街道成山大道东段</w:t>
      </w:r>
      <w:r>
        <w:rPr>
          <w:rFonts w:hint="default" w:ascii="Times New Roman" w:hAnsi="Times New Roman" w:eastAsia="仿宋" w:cs="Times New Roman"/>
          <w:color w:val="auto"/>
          <w:sz w:val="32"/>
          <w:szCs w:val="32"/>
          <w:highlight w:val="none"/>
          <w:lang w:val="en-US" w:eastAsia="zh-CN"/>
        </w:rPr>
        <w:t>190</w:t>
      </w:r>
      <w:r>
        <w:rPr>
          <w:rFonts w:hint="eastAsia" w:ascii="仿宋" w:hAnsi="仿宋" w:eastAsia="仿宋" w:cs="仿宋"/>
          <w:color w:val="auto"/>
          <w:sz w:val="32"/>
          <w:szCs w:val="32"/>
          <w:highlight w:val="none"/>
          <w:lang w:val="en-US" w:eastAsia="zh-CN"/>
        </w:rPr>
        <w:t>号</w:t>
      </w:r>
    </w:p>
    <w:p w14:paraId="20608372">
      <w:pPr>
        <w:spacing w:line="560" w:lineRule="exact"/>
        <w:ind w:firstLine="640" w:firstLineChars="200"/>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联系方式：</w:t>
      </w:r>
    </w:p>
    <w:p w14:paraId="3B127074">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乙方：</w:t>
      </w:r>
    </w:p>
    <w:p w14:paraId="730A406C">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地址：</w:t>
      </w:r>
    </w:p>
    <w:p w14:paraId="06EACD63">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联系方式：</w:t>
      </w:r>
    </w:p>
    <w:p w14:paraId="672F24D1">
      <w:pPr>
        <w:spacing w:line="560" w:lineRule="exact"/>
        <w:ind w:firstLine="640" w:firstLineChars="200"/>
        <w:rPr>
          <w:rFonts w:hint="eastAsia" w:ascii="仿宋_GB2312" w:hAnsi="宋体" w:eastAsia="仿宋_GB2312"/>
          <w:color w:val="auto"/>
          <w:sz w:val="32"/>
          <w:szCs w:val="32"/>
        </w:rPr>
      </w:pPr>
      <w:r>
        <w:rPr>
          <w:rFonts w:hint="eastAsia" w:ascii="仿宋" w:hAnsi="仿宋" w:eastAsia="仿宋" w:cs="仿宋"/>
          <w:color w:val="auto"/>
          <w:sz w:val="32"/>
          <w:szCs w:val="32"/>
          <w:highlight w:val="none"/>
          <w:lang w:val="en-US" w:eastAsia="zh-CN"/>
        </w:rPr>
        <w:t>依据《中华人民共和国民法典》等相关法律法规，甲乙双方本着平等自愿、公平诚信、互利共赢的原则，就甲方伟德山妮娜皇后葡萄基地土壤培肥、植株养护所需肥料、农药等物资采购事宜，经充分协商，订立本合同，以资共同信守。</w:t>
      </w:r>
    </w:p>
    <w:p w14:paraId="66A0A186">
      <w:pPr>
        <w:spacing w:line="560" w:lineRule="exact"/>
        <w:ind w:firstLine="640" w:firstLineChars="200"/>
        <w:rPr>
          <w:rFonts w:hint="eastAsia" w:ascii="黑体" w:hAnsi="黑体" w:eastAsia="黑体"/>
          <w:color w:val="auto"/>
          <w:kern w:val="0"/>
          <w:sz w:val="32"/>
          <w:szCs w:val="32"/>
          <w:lang w:val="en-US" w:eastAsia="zh-CN"/>
        </w:rPr>
      </w:pPr>
      <w:r>
        <w:rPr>
          <w:rFonts w:hint="eastAsia" w:ascii="黑体" w:hAnsi="黑体" w:eastAsia="黑体"/>
          <w:color w:val="auto"/>
          <w:kern w:val="0"/>
          <w:sz w:val="32"/>
          <w:szCs w:val="32"/>
          <w:lang w:val="en-US" w:eastAsia="zh-CN"/>
        </w:rPr>
        <w:t>一、采购内容与供货期限</w:t>
      </w:r>
    </w:p>
    <w:p w14:paraId="7112D32F">
      <w:pPr>
        <w:spacing w:line="560" w:lineRule="exact"/>
        <w:ind w:firstLine="640" w:firstLineChars="200"/>
        <w:rPr>
          <w:rFonts w:hint="eastAsia" w:ascii="仿宋" w:hAnsi="仿宋" w:eastAsia="仿宋" w:cs="仿宋"/>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1</w:t>
      </w:r>
      <w:r>
        <w:rPr>
          <w:rFonts w:hint="eastAsia" w:ascii="仿宋" w:hAnsi="仿宋" w:eastAsia="仿宋" w:cs="仿宋"/>
          <w:color w:val="auto"/>
          <w:sz w:val="32"/>
          <w:szCs w:val="32"/>
          <w:highlight w:val="none"/>
          <w:lang w:val="en-US" w:eastAsia="zh-CN"/>
        </w:rPr>
        <w:t>.甲方选定乙方为伟德山妮娜皇后葡萄基地植保物料供应商，乙方按照本合同及附件约定，向甲方供应土壤培肥、植株养护所需肥料及相关植保物料。具体物资名称、规格、数量、单价、总价等详见附件一《采购物资清单及分项报价表》。</w:t>
      </w:r>
    </w:p>
    <w:p w14:paraId="020DA7ED">
      <w:pPr>
        <w:spacing w:line="560" w:lineRule="exact"/>
        <w:ind w:firstLine="640" w:firstLineChars="200"/>
        <w:rPr>
          <w:rFonts w:hint="eastAsia" w:ascii="仿宋" w:hAnsi="仿宋" w:eastAsia="仿宋" w:cs="仿宋"/>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2</w:t>
      </w:r>
      <w:r>
        <w:rPr>
          <w:rFonts w:hint="eastAsia" w:ascii="仿宋" w:hAnsi="仿宋" w:eastAsia="仿宋" w:cs="仿宋"/>
          <w:color w:val="auto"/>
          <w:sz w:val="32"/>
          <w:szCs w:val="32"/>
          <w:highlight w:val="none"/>
          <w:lang w:val="en-US" w:eastAsia="zh-CN"/>
        </w:rPr>
        <w:t>.供货期限：自本合同生效之日起一年。</w:t>
      </w:r>
    </w:p>
    <w:p w14:paraId="5CD9994D">
      <w:pPr>
        <w:spacing w:line="560" w:lineRule="exact"/>
        <w:ind w:firstLine="640" w:firstLineChars="200"/>
        <w:rPr>
          <w:rFonts w:hint="eastAsia" w:ascii="仿宋" w:hAnsi="仿宋" w:eastAsia="仿宋" w:cs="仿宋"/>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3</w:t>
      </w:r>
      <w:r>
        <w:rPr>
          <w:rFonts w:hint="eastAsia" w:ascii="仿宋" w:hAnsi="仿宋" w:eastAsia="仿宋" w:cs="仿宋"/>
          <w:color w:val="auto"/>
          <w:sz w:val="32"/>
          <w:szCs w:val="32"/>
          <w:highlight w:val="none"/>
          <w:lang w:val="en-US" w:eastAsia="zh-CN"/>
        </w:rPr>
        <w:t>.甲方以书面、微信或邮件形式下达供货通知，乙方按通知要求及时供货。</w:t>
      </w:r>
    </w:p>
    <w:p w14:paraId="093145D6">
      <w:pPr>
        <w:spacing w:line="560" w:lineRule="exact"/>
        <w:ind w:firstLine="640" w:firstLineChars="200"/>
        <w:rPr>
          <w:rFonts w:hint="eastAsia" w:ascii="黑体" w:hAnsi="黑体" w:eastAsia="黑体"/>
          <w:color w:val="auto"/>
          <w:kern w:val="0"/>
          <w:sz w:val="32"/>
          <w:szCs w:val="32"/>
          <w:lang w:val="en-US" w:eastAsia="zh-CN"/>
        </w:rPr>
      </w:pPr>
      <w:r>
        <w:rPr>
          <w:rFonts w:hint="eastAsia" w:ascii="黑体" w:hAnsi="黑体" w:eastAsia="黑体"/>
          <w:color w:val="auto"/>
          <w:kern w:val="0"/>
          <w:sz w:val="32"/>
          <w:szCs w:val="32"/>
          <w:lang w:val="en-US" w:eastAsia="zh-CN"/>
        </w:rPr>
        <w:t>二、合同价款</w:t>
      </w:r>
    </w:p>
    <w:p w14:paraId="765DEB9A">
      <w:pPr>
        <w:spacing w:line="560" w:lineRule="exact"/>
        <w:ind w:firstLine="640" w:firstLineChars="200"/>
        <w:rPr>
          <w:rFonts w:hint="eastAsia" w:ascii="仿宋" w:hAnsi="仿宋" w:eastAsia="仿宋" w:cs="仿宋"/>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1</w:t>
      </w:r>
      <w:r>
        <w:rPr>
          <w:rFonts w:hint="eastAsia" w:ascii="仿宋" w:hAnsi="仿宋" w:eastAsia="仿宋" w:cs="仿宋"/>
          <w:color w:val="auto"/>
          <w:sz w:val="32"/>
          <w:szCs w:val="32"/>
          <w:highlight w:val="none"/>
          <w:lang w:val="en-US" w:eastAsia="zh-CN"/>
        </w:rPr>
        <w:t>.本合同为固定单价合同</w:t>
      </w:r>
      <w:r>
        <w:rPr>
          <w:rFonts w:hint="eastAsia" w:ascii="仿宋_GB2312" w:hAnsi="宋体" w:eastAsia="仿宋_GB2312"/>
          <w:color w:val="auto"/>
          <w:sz w:val="32"/>
          <w:szCs w:val="32"/>
        </w:rPr>
        <w:t>（分项价格详见货物清单）</w:t>
      </w:r>
      <w:r>
        <w:rPr>
          <w:rFonts w:hint="eastAsia" w:ascii="仿宋" w:hAnsi="仿宋" w:eastAsia="仿宋" w:cs="仿宋"/>
          <w:color w:val="auto"/>
          <w:sz w:val="32"/>
          <w:szCs w:val="32"/>
          <w:highlight w:val="none"/>
          <w:lang w:val="en-US" w:eastAsia="zh-CN"/>
        </w:rPr>
        <w:t>，根据实际供货量据实结算。</w:t>
      </w:r>
    </w:p>
    <w:p w14:paraId="2223F132">
      <w:pPr>
        <w:spacing w:line="560" w:lineRule="exact"/>
        <w:ind w:firstLine="640" w:firstLineChars="200"/>
        <w:rPr>
          <w:rFonts w:hint="eastAsia" w:ascii="仿宋" w:hAnsi="仿宋" w:eastAsia="仿宋" w:cs="仿宋"/>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2</w:t>
      </w:r>
      <w:r>
        <w:rPr>
          <w:rFonts w:hint="eastAsia" w:ascii="仿宋" w:hAnsi="仿宋" w:eastAsia="仿宋" w:cs="仿宋"/>
          <w:color w:val="auto"/>
          <w:sz w:val="32"/>
          <w:szCs w:val="32"/>
          <w:highlight w:val="none"/>
          <w:lang w:val="en-US" w:eastAsia="zh-CN"/>
        </w:rPr>
        <w:t>.本合同价款包含物资成本、包装、运输、装卸、保险、税费、售后服务等全部费用，甲方无需另行支付其他费用。</w:t>
      </w:r>
    </w:p>
    <w:p w14:paraId="7632CB24">
      <w:pPr>
        <w:spacing w:line="560" w:lineRule="exact"/>
        <w:ind w:firstLine="640" w:firstLineChars="200"/>
        <w:rPr>
          <w:rFonts w:hint="eastAsia" w:ascii="黑体" w:hAnsi="黑体" w:eastAsia="黑体"/>
          <w:color w:val="auto"/>
          <w:kern w:val="0"/>
          <w:sz w:val="32"/>
          <w:szCs w:val="32"/>
          <w:lang w:val="en-US" w:eastAsia="zh-CN"/>
        </w:rPr>
      </w:pPr>
      <w:r>
        <w:rPr>
          <w:rFonts w:hint="eastAsia" w:ascii="黑体" w:hAnsi="黑体" w:eastAsia="黑体"/>
          <w:color w:val="auto"/>
          <w:kern w:val="0"/>
          <w:sz w:val="32"/>
          <w:szCs w:val="32"/>
          <w:lang w:val="en-US" w:eastAsia="zh-CN"/>
        </w:rPr>
        <w:t>三、乙方收款信息</w:t>
      </w:r>
    </w:p>
    <w:p w14:paraId="0EA7C3C9">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开户名称：</w:t>
      </w:r>
    </w:p>
    <w:p w14:paraId="15969302">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开户银行：</w:t>
      </w:r>
    </w:p>
    <w:p w14:paraId="25E680B5">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银行账号：</w:t>
      </w:r>
    </w:p>
    <w:p w14:paraId="612CF243">
      <w:pPr>
        <w:numPr>
          <w:ilvl w:val="0"/>
          <w:numId w:val="0"/>
        </w:numPr>
        <w:spacing w:line="560" w:lineRule="exact"/>
        <w:ind w:firstLine="640" w:firstLineChars="200"/>
        <w:rPr>
          <w:rFonts w:hint="eastAsia" w:ascii="黑体" w:hAnsi="黑体" w:eastAsia="黑体"/>
          <w:color w:val="auto"/>
          <w:kern w:val="0"/>
          <w:sz w:val="32"/>
          <w:szCs w:val="32"/>
        </w:rPr>
      </w:pPr>
      <w:r>
        <w:rPr>
          <w:rFonts w:hint="eastAsia" w:ascii="黑体" w:hAnsi="黑体" w:eastAsia="黑体" w:cs="Times New Roman"/>
          <w:color w:val="auto"/>
          <w:kern w:val="0"/>
          <w:sz w:val="32"/>
          <w:szCs w:val="32"/>
          <w:lang w:val="en-US" w:eastAsia="zh-CN" w:bidi="ar-SA"/>
        </w:rPr>
        <w:t>四、</w:t>
      </w:r>
      <w:r>
        <w:rPr>
          <w:rFonts w:hint="eastAsia" w:ascii="黑体" w:hAnsi="黑体" w:eastAsia="黑体"/>
          <w:color w:val="auto"/>
          <w:kern w:val="0"/>
          <w:sz w:val="32"/>
          <w:szCs w:val="32"/>
        </w:rPr>
        <w:t>付款方式</w:t>
      </w:r>
    </w:p>
    <w:p w14:paraId="15E4AAF9">
      <w:pPr>
        <w:numPr>
          <w:ilvl w:val="0"/>
          <w:numId w:val="0"/>
        </w:numPr>
        <w:spacing w:line="560" w:lineRule="exact"/>
        <w:rPr>
          <w:rFonts w:hint="default" w:ascii="黑体" w:hAnsi="黑体" w:eastAsia="黑体"/>
          <w:color w:val="auto"/>
          <w:kern w:val="0"/>
          <w:sz w:val="32"/>
          <w:szCs w:val="32"/>
          <w:lang w:val="en-US" w:eastAsia="zh-CN"/>
        </w:rPr>
      </w:pPr>
      <w:r>
        <w:rPr>
          <w:rFonts w:hint="eastAsia" w:ascii="黑体" w:hAnsi="黑体" w:eastAsia="黑体"/>
          <w:color w:val="auto"/>
          <w:kern w:val="0"/>
          <w:sz w:val="32"/>
          <w:szCs w:val="32"/>
          <w:lang w:val="en-US" w:eastAsia="zh-CN"/>
        </w:rPr>
        <w:t xml:space="preserve"> </w:t>
      </w:r>
      <w:r>
        <w:rPr>
          <w:rFonts w:hint="eastAsia" w:ascii="仿宋_GB2312" w:hAnsi="宋体" w:eastAsia="仿宋_GB2312" w:cs="Times New Roman"/>
          <w:color w:val="auto"/>
          <w:sz w:val="32"/>
          <w:szCs w:val="32"/>
          <w:lang w:val="en-US" w:eastAsia="zh-CN"/>
        </w:rPr>
        <w:t xml:space="preserve">   本项目年度付款分两次进行，第一次于</w:t>
      </w:r>
      <w:r>
        <w:rPr>
          <w:rFonts w:hint="default" w:ascii="Times New Roman" w:hAnsi="Times New Roman" w:eastAsia="仿宋_GB2312" w:cs="Times New Roman"/>
          <w:color w:val="auto"/>
          <w:sz w:val="32"/>
          <w:szCs w:val="32"/>
          <w:lang w:val="en-US" w:eastAsia="zh-CN"/>
        </w:rPr>
        <w:t>11</w:t>
      </w:r>
      <w:r>
        <w:rPr>
          <w:rFonts w:hint="eastAsia" w:ascii="仿宋_GB2312" w:hAnsi="宋体" w:eastAsia="仿宋_GB2312" w:cs="Times New Roman"/>
          <w:color w:val="auto"/>
          <w:sz w:val="32"/>
          <w:szCs w:val="32"/>
          <w:lang w:val="en-US" w:eastAsia="zh-CN"/>
        </w:rPr>
        <w:t>月底前付清已供货物款项，第二次于合同终止前付清已供货物款项。甲方付款前，乙方应提供税点为  %的增值税专用发票，逾期提交，甲方有权顺延付款。</w:t>
      </w:r>
    </w:p>
    <w:p w14:paraId="4D9B0E0D">
      <w:pPr>
        <w:numPr>
          <w:ilvl w:val="0"/>
          <w:numId w:val="0"/>
        </w:numPr>
        <w:spacing w:line="560" w:lineRule="exact"/>
        <w:ind w:firstLine="640" w:firstLineChars="200"/>
        <w:rPr>
          <w:rFonts w:hint="eastAsia" w:ascii="黑体" w:hAnsi="黑体" w:eastAsia="黑体" w:cs="Times New Roman"/>
          <w:color w:val="auto"/>
          <w:kern w:val="0"/>
          <w:sz w:val="32"/>
          <w:szCs w:val="32"/>
          <w:lang w:val="en-US" w:eastAsia="zh-CN" w:bidi="ar-SA"/>
        </w:rPr>
      </w:pPr>
      <w:r>
        <w:rPr>
          <w:rFonts w:hint="eastAsia" w:ascii="黑体" w:hAnsi="黑体" w:eastAsia="黑体" w:cs="Times New Roman"/>
          <w:color w:val="auto"/>
          <w:kern w:val="0"/>
          <w:sz w:val="32"/>
          <w:szCs w:val="32"/>
          <w:lang w:val="en-US" w:eastAsia="zh-CN" w:bidi="ar-SA"/>
        </w:rPr>
        <w:t>五、交付与验收</w:t>
      </w:r>
    </w:p>
    <w:p w14:paraId="2EC96B25">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w:t>
      </w:r>
      <w:r>
        <w:rPr>
          <w:rFonts w:hint="eastAsia" w:ascii="仿宋_GB2312" w:hAnsi="宋体" w:eastAsia="仿宋_GB2312" w:cs="Times New Roman"/>
          <w:color w:val="auto"/>
          <w:sz w:val="32"/>
          <w:szCs w:val="32"/>
          <w:lang w:val="en-US" w:eastAsia="zh-CN"/>
        </w:rPr>
        <w:t>.交付时间：乙方收到甲方供货通知后</w:t>
      </w:r>
      <w:r>
        <w:rPr>
          <w:rFonts w:hint="default" w:ascii="Times New Roman" w:hAnsi="Times New Roman" w:eastAsia="仿宋_GB2312" w:cs="Times New Roman"/>
          <w:color w:val="auto"/>
          <w:sz w:val="32"/>
          <w:szCs w:val="32"/>
          <w:lang w:val="en-US" w:eastAsia="zh-CN"/>
        </w:rPr>
        <w:t>48</w:t>
      </w:r>
      <w:r>
        <w:rPr>
          <w:rFonts w:hint="eastAsia" w:ascii="仿宋_GB2312" w:hAnsi="宋体" w:eastAsia="仿宋_GB2312" w:cs="Times New Roman"/>
          <w:color w:val="auto"/>
          <w:sz w:val="32"/>
          <w:szCs w:val="32"/>
          <w:lang w:val="en-US" w:eastAsia="zh-CN"/>
        </w:rPr>
        <w:t>小时内送达。</w:t>
      </w:r>
    </w:p>
    <w:p w14:paraId="1B9739A3">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w:t>
      </w:r>
      <w:r>
        <w:rPr>
          <w:rFonts w:hint="eastAsia" w:ascii="仿宋_GB2312" w:hAnsi="宋体" w:eastAsia="仿宋_GB2312" w:cs="Times New Roman"/>
          <w:color w:val="auto"/>
          <w:sz w:val="32"/>
          <w:szCs w:val="32"/>
          <w:lang w:val="en-US" w:eastAsia="zh-CN"/>
        </w:rPr>
        <w:t>.交付地点：甲方指定地点（伟德山妮娜皇后葡萄基地现场）。</w:t>
      </w:r>
    </w:p>
    <w:p w14:paraId="6E9C43E7">
      <w:pPr>
        <w:numPr>
          <w:ilvl w:val="0"/>
          <w:numId w:val="0"/>
        </w:numPr>
        <w:spacing w:line="560" w:lineRule="exact"/>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运输、装卸及相关费用由乙方承担，运输途中物资毁损、灭失风险由乙方负责。</w:t>
      </w:r>
    </w:p>
    <w:p w14:paraId="59B0EA94">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w:t>
      </w:r>
      <w:r>
        <w:rPr>
          <w:rFonts w:hint="eastAsia" w:ascii="仿宋_GB2312" w:hAnsi="宋体" w:eastAsia="仿宋_GB2312" w:cs="Times New Roman"/>
          <w:color w:val="auto"/>
          <w:sz w:val="32"/>
          <w:szCs w:val="32"/>
          <w:lang w:val="en-US" w:eastAsia="zh-CN"/>
        </w:rPr>
        <w:t>.物资须符合国家、行业标准及甲方采购要求，与乙方承诺、样品一致，证件齐全、在有效期内。</w:t>
      </w:r>
    </w:p>
    <w:p w14:paraId="1C2F1C2F">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4</w:t>
      </w:r>
      <w:r>
        <w:rPr>
          <w:rFonts w:hint="eastAsia" w:ascii="仿宋_GB2312" w:hAnsi="宋体" w:eastAsia="仿宋_GB2312" w:cs="Times New Roman"/>
          <w:color w:val="auto"/>
          <w:sz w:val="32"/>
          <w:szCs w:val="32"/>
          <w:lang w:val="en-US" w:eastAsia="zh-CN"/>
        </w:rPr>
        <w:t>.物资送达后，甲方当场对数量、外包装进行验收，，双方工作人员签署货物验收单，视为对数量和外包装验收合格；不合格的，乙方应在</w:t>
      </w:r>
      <w:r>
        <w:rPr>
          <w:rFonts w:hint="default" w:ascii="Times New Roman" w:hAnsi="Times New Roman" w:eastAsia="仿宋_GB2312" w:cs="Times New Roman"/>
          <w:color w:val="auto"/>
          <w:sz w:val="32"/>
          <w:szCs w:val="32"/>
          <w:lang w:val="en-US" w:eastAsia="zh-CN"/>
        </w:rPr>
        <w:t>24</w:t>
      </w:r>
      <w:r>
        <w:rPr>
          <w:rFonts w:hint="eastAsia" w:ascii="仿宋_GB2312" w:hAnsi="宋体" w:eastAsia="仿宋_GB2312" w:cs="Times New Roman"/>
          <w:color w:val="auto"/>
          <w:sz w:val="32"/>
          <w:szCs w:val="32"/>
          <w:lang w:val="en-US" w:eastAsia="zh-CN"/>
        </w:rPr>
        <w:t>小时内免费补齐、退换并承担全部损失。</w:t>
      </w:r>
    </w:p>
    <w:p w14:paraId="1D11EB5E">
      <w:pPr>
        <w:numPr>
          <w:ilvl w:val="0"/>
          <w:numId w:val="0"/>
        </w:numPr>
        <w:spacing w:line="560" w:lineRule="exact"/>
        <w:ind w:firstLine="640" w:firstLineChars="200"/>
        <w:rPr>
          <w:rFonts w:hint="eastAsia" w:ascii="黑体" w:hAnsi="黑体" w:eastAsia="黑体" w:cs="Times New Roman"/>
          <w:color w:val="auto"/>
          <w:kern w:val="0"/>
          <w:sz w:val="32"/>
          <w:szCs w:val="32"/>
          <w:lang w:val="en-US" w:eastAsia="zh-CN" w:bidi="ar-SA"/>
        </w:rPr>
      </w:pPr>
      <w:r>
        <w:rPr>
          <w:rFonts w:hint="eastAsia" w:ascii="黑体" w:hAnsi="黑体" w:eastAsia="黑体" w:cs="Times New Roman"/>
          <w:color w:val="auto"/>
          <w:kern w:val="0"/>
          <w:sz w:val="32"/>
          <w:szCs w:val="32"/>
          <w:lang w:val="en-US" w:eastAsia="zh-CN" w:bidi="ar-SA"/>
        </w:rPr>
        <w:t>六、质量要求与知识产权</w:t>
      </w:r>
    </w:p>
    <w:p w14:paraId="464FF56B">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w:t>
      </w:r>
      <w:r>
        <w:rPr>
          <w:rFonts w:hint="eastAsia" w:ascii="仿宋_GB2312" w:hAnsi="宋体" w:eastAsia="仿宋_GB2312" w:cs="Times New Roman"/>
          <w:color w:val="auto"/>
          <w:sz w:val="32"/>
          <w:szCs w:val="32"/>
          <w:lang w:val="en-US" w:eastAsia="zh-CN"/>
        </w:rPr>
        <w:t>.乙方保证所供物资为全新、合格、正规渠道产品，无假冒、伪劣、过期、变质等情形。</w:t>
      </w:r>
    </w:p>
    <w:p w14:paraId="4B1B1643">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w:t>
      </w:r>
      <w:r>
        <w:rPr>
          <w:rFonts w:hint="eastAsia" w:ascii="仿宋_GB2312" w:hAnsi="宋体" w:eastAsia="仿宋_GB2312" w:cs="Times New Roman"/>
          <w:color w:val="auto"/>
          <w:sz w:val="32"/>
          <w:szCs w:val="32"/>
          <w:lang w:val="en-US" w:eastAsia="zh-CN"/>
        </w:rPr>
        <w:t>.乙方保证甲方在中国境内使用本合同物资时，免受第三方提出的侵犯知识产权的主张或诉讼；如发生侵权，由乙方承担全部责任及损失。</w:t>
      </w:r>
    </w:p>
    <w:p w14:paraId="268BFF62">
      <w:pPr>
        <w:numPr>
          <w:ilvl w:val="0"/>
          <w:numId w:val="0"/>
        </w:numPr>
        <w:spacing w:line="560" w:lineRule="exact"/>
        <w:ind w:firstLine="640" w:firstLineChars="200"/>
        <w:rPr>
          <w:rFonts w:hint="eastAsia" w:ascii="黑体" w:hAnsi="黑体" w:eastAsia="黑体" w:cs="Times New Roman"/>
          <w:color w:val="auto"/>
          <w:kern w:val="0"/>
          <w:sz w:val="32"/>
          <w:szCs w:val="32"/>
          <w:lang w:val="en-US" w:eastAsia="zh-CN" w:bidi="ar-SA"/>
        </w:rPr>
      </w:pPr>
      <w:r>
        <w:rPr>
          <w:rFonts w:hint="eastAsia" w:ascii="黑体" w:hAnsi="黑体" w:eastAsia="黑体" w:cs="Times New Roman"/>
          <w:color w:val="auto"/>
          <w:kern w:val="0"/>
          <w:sz w:val="32"/>
          <w:szCs w:val="32"/>
          <w:lang w:val="en-US" w:eastAsia="zh-CN" w:bidi="ar-SA"/>
        </w:rPr>
        <w:t>七、售后服务与质保</w:t>
      </w:r>
    </w:p>
    <w:p w14:paraId="572C241A">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w:t>
      </w:r>
      <w:r>
        <w:rPr>
          <w:rFonts w:hint="eastAsia" w:ascii="仿宋_GB2312" w:hAnsi="宋体" w:eastAsia="仿宋_GB2312" w:cs="Times New Roman"/>
          <w:color w:val="auto"/>
          <w:sz w:val="32"/>
          <w:szCs w:val="32"/>
          <w:lang w:val="en-US" w:eastAsia="zh-CN"/>
        </w:rPr>
        <w:t>.物资质保期不少于一年；厂家质保期长于一年的，按厂家质保期执行。</w:t>
      </w:r>
    </w:p>
    <w:p w14:paraId="2E45E14D">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w:t>
      </w:r>
      <w:r>
        <w:rPr>
          <w:rFonts w:hint="eastAsia" w:ascii="仿宋_GB2312" w:hAnsi="宋体" w:eastAsia="仿宋_GB2312" w:cs="Times New Roman"/>
          <w:color w:val="auto"/>
          <w:sz w:val="32"/>
          <w:szCs w:val="32"/>
          <w:lang w:val="en-US" w:eastAsia="zh-CN"/>
        </w:rPr>
        <w:t>.质保期内出现质量问题，乙方应在</w:t>
      </w:r>
      <w:r>
        <w:rPr>
          <w:rFonts w:hint="default" w:ascii="Times New Roman" w:hAnsi="Times New Roman" w:eastAsia="仿宋_GB2312" w:cs="Times New Roman"/>
          <w:color w:val="auto"/>
          <w:sz w:val="32"/>
          <w:szCs w:val="32"/>
          <w:lang w:val="en-US" w:eastAsia="zh-CN"/>
        </w:rPr>
        <w:t>24</w:t>
      </w:r>
      <w:r>
        <w:rPr>
          <w:rFonts w:hint="eastAsia" w:ascii="仿宋_GB2312" w:hAnsi="宋体" w:eastAsia="仿宋_GB2312" w:cs="Times New Roman"/>
          <w:color w:val="auto"/>
          <w:sz w:val="32"/>
          <w:szCs w:val="32"/>
          <w:lang w:val="en-US" w:eastAsia="zh-CN"/>
        </w:rPr>
        <w:t>小时内响应，</w:t>
      </w:r>
      <w:r>
        <w:rPr>
          <w:rFonts w:hint="default" w:ascii="Times New Roman" w:hAnsi="Times New Roman" w:eastAsia="仿宋_GB2312" w:cs="Times New Roman"/>
          <w:color w:val="auto"/>
          <w:sz w:val="32"/>
          <w:szCs w:val="32"/>
          <w:lang w:val="en-US" w:eastAsia="zh-CN"/>
        </w:rPr>
        <w:t>48</w:t>
      </w:r>
      <w:r>
        <w:rPr>
          <w:rFonts w:hint="eastAsia" w:ascii="仿宋_GB2312" w:hAnsi="宋体" w:eastAsia="仿宋_GB2312" w:cs="Times New Roman"/>
          <w:color w:val="auto"/>
          <w:sz w:val="32"/>
          <w:szCs w:val="32"/>
          <w:lang w:val="en-US" w:eastAsia="zh-CN"/>
        </w:rPr>
        <w:t>小时内完成免费更换、退货或补救，并承担甲方全部损失。</w:t>
      </w:r>
    </w:p>
    <w:p w14:paraId="052B59BB">
      <w:pPr>
        <w:numPr>
          <w:ilvl w:val="0"/>
          <w:numId w:val="0"/>
        </w:numPr>
        <w:spacing w:line="560" w:lineRule="exact"/>
        <w:ind w:firstLine="640" w:firstLineChars="200"/>
        <w:rPr>
          <w:rFonts w:hint="eastAsia" w:ascii="黑体" w:hAnsi="黑体" w:eastAsia="黑体" w:cs="Times New Roman"/>
          <w:color w:val="auto"/>
          <w:kern w:val="0"/>
          <w:sz w:val="32"/>
          <w:szCs w:val="32"/>
          <w:lang w:val="en-US" w:eastAsia="zh-CN" w:bidi="ar-SA"/>
        </w:rPr>
      </w:pPr>
      <w:r>
        <w:rPr>
          <w:rFonts w:hint="eastAsia" w:ascii="黑体" w:hAnsi="黑体" w:eastAsia="黑体" w:cs="Times New Roman"/>
          <w:color w:val="auto"/>
          <w:kern w:val="0"/>
          <w:sz w:val="32"/>
          <w:szCs w:val="32"/>
          <w:lang w:val="en-US" w:eastAsia="zh-CN" w:bidi="ar-SA"/>
        </w:rPr>
        <w:t>八、违约责任</w:t>
      </w:r>
    </w:p>
    <w:p w14:paraId="7F8AE55A">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w:t>
      </w:r>
      <w:r>
        <w:rPr>
          <w:rFonts w:hint="eastAsia" w:ascii="仿宋_GB2312" w:hAnsi="宋体" w:eastAsia="仿宋_GB2312" w:cs="Times New Roman"/>
          <w:color w:val="auto"/>
          <w:sz w:val="32"/>
          <w:szCs w:val="32"/>
          <w:lang w:val="en-US" w:eastAsia="zh-CN"/>
        </w:rPr>
        <w:t>.乙方逾期交货的，每逾期一日，按当期应供货物金额的</w:t>
      </w:r>
      <w:r>
        <w:rPr>
          <w:rFonts w:hint="default" w:ascii="Times New Roman" w:hAnsi="Times New Roman" w:eastAsia="仿宋_GB2312" w:cs="Times New Roman"/>
          <w:color w:val="auto"/>
          <w:sz w:val="32"/>
          <w:szCs w:val="32"/>
          <w:lang w:val="en-US" w:eastAsia="zh-CN"/>
        </w:rPr>
        <w:t>3</w:t>
      </w:r>
      <w:r>
        <w:rPr>
          <w:rFonts w:hint="eastAsia" w:ascii="仿宋_GB2312" w:hAnsi="宋体" w:eastAsia="仿宋_GB2312" w:cs="Times New Roman"/>
          <w:color w:val="auto"/>
          <w:sz w:val="32"/>
          <w:szCs w:val="32"/>
          <w:lang w:val="en-US" w:eastAsia="zh-CN"/>
        </w:rPr>
        <w:t>‰支付违约金，违约金累计最高不超过合同总价的</w:t>
      </w:r>
      <w:r>
        <w:rPr>
          <w:rFonts w:hint="default" w:ascii="Times New Roman" w:hAnsi="Times New Roman" w:eastAsia="仿宋_GB2312" w:cs="Times New Roman"/>
          <w:color w:val="auto"/>
          <w:sz w:val="32"/>
          <w:szCs w:val="32"/>
          <w:lang w:val="en-US" w:eastAsia="zh-CN"/>
        </w:rPr>
        <w:t>30</w:t>
      </w:r>
      <w:r>
        <w:rPr>
          <w:rFonts w:hint="eastAsia" w:ascii="仿宋_GB2312" w:hAnsi="宋体" w:eastAsia="仿宋_GB2312" w:cs="Times New Roman"/>
          <w:color w:val="auto"/>
          <w:sz w:val="32"/>
          <w:szCs w:val="32"/>
          <w:lang w:val="en-US" w:eastAsia="zh-CN"/>
        </w:rPr>
        <w:t>%。逾期违约金达到最高限额后，甲方有权书面通知解除合同，并要求乙方赔偿损失。</w:t>
      </w:r>
    </w:p>
    <w:p w14:paraId="29B6EE5E">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w:t>
      </w:r>
      <w:r>
        <w:rPr>
          <w:rFonts w:hint="eastAsia" w:ascii="仿宋_GB2312" w:hAnsi="宋体" w:eastAsia="仿宋_GB2312" w:cs="Times New Roman"/>
          <w:color w:val="auto"/>
          <w:sz w:val="32"/>
          <w:szCs w:val="32"/>
          <w:lang w:val="en-US" w:eastAsia="zh-CN"/>
        </w:rPr>
        <w:t>.乙方提供假冒、伪劣、过期物资的，甲方有权拒收、退货、解除合同，乙方退还已收货款，并按合同总价的</w:t>
      </w:r>
      <w:r>
        <w:rPr>
          <w:rFonts w:hint="default" w:ascii="Times New Roman" w:hAnsi="Times New Roman" w:eastAsia="仿宋_GB2312" w:cs="Times New Roman"/>
          <w:color w:val="auto"/>
          <w:sz w:val="32"/>
          <w:szCs w:val="32"/>
          <w:lang w:val="en-US" w:eastAsia="zh-CN"/>
        </w:rPr>
        <w:t>20</w:t>
      </w:r>
      <w:r>
        <w:rPr>
          <w:rFonts w:hint="eastAsia" w:ascii="仿宋_GB2312" w:hAnsi="宋体" w:eastAsia="仿宋_GB2312" w:cs="Times New Roman"/>
          <w:color w:val="auto"/>
          <w:sz w:val="32"/>
          <w:szCs w:val="32"/>
          <w:lang w:val="en-US" w:eastAsia="zh-CN"/>
        </w:rPr>
        <w:t>%支付违约金，赔偿甲方全部损失。</w:t>
      </w:r>
    </w:p>
    <w:p w14:paraId="786F845F">
      <w:pPr>
        <w:numPr>
          <w:ilvl w:val="0"/>
          <w:numId w:val="0"/>
        </w:numPr>
        <w:spacing w:line="560" w:lineRule="exact"/>
        <w:ind w:firstLine="640" w:firstLineChars="200"/>
        <w:rPr>
          <w:rFonts w:hint="default"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3.如因乙方供货质量问题导致甲方葡萄等作物种植产生问题，乙方应及时补救，如无法补救，乙方除赔偿甲方损失外，还应支付损失30%的违约金。</w:t>
      </w:r>
    </w:p>
    <w:p w14:paraId="66A16763">
      <w:pPr>
        <w:numPr>
          <w:ilvl w:val="0"/>
          <w:numId w:val="0"/>
        </w:numPr>
        <w:spacing w:line="560" w:lineRule="exact"/>
        <w:ind w:firstLine="640" w:firstLineChars="200"/>
        <w:rPr>
          <w:rFonts w:hint="eastAsia" w:ascii="黑体" w:hAnsi="黑体" w:eastAsia="黑体" w:cs="Times New Roman"/>
          <w:color w:val="auto"/>
          <w:kern w:val="0"/>
          <w:sz w:val="32"/>
          <w:szCs w:val="32"/>
          <w:lang w:val="en-US" w:eastAsia="zh-CN" w:bidi="ar-SA"/>
        </w:rPr>
      </w:pPr>
      <w:r>
        <w:rPr>
          <w:rFonts w:hint="eastAsia" w:ascii="黑体" w:hAnsi="黑体" w:eastAsia="黑体" w:cs="Times New Roman"/>
          <w:color w:val="auto"/>
          <w:kern w:val="0"/>
          <w:sz w:val="32"/>
          <w:szCs w:val="32"/>
          <w:lang w:val="en-US" w:eastAsia="zh-CN" w:bidi="ar-SA"/>
        </w:rPr>
        <w:t>九、不可抗力</w:t>
      </w:r>
    </w:p>
    <w:p w14:paraId="0BA2D813">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因地震、台风、暴雨、火灾、战争等不能预见、不能避免且不能克服的不可抗力，致使合同不能履行或迟延履行的，受影响一方应及时通知对方，并在合理期限内提供证明，双方可根据影响程度部分或全部免除责任。</w:t>
      </w:r>
    </w:p>
    <w:p w14:paraId="27B552F6">
      <w:pPr>
        <w:numPr>
          <w:ilvl w:val="0"/>
          <w:numId w:val="0"/>
        </w:numPr>
        <w:spacing w:line="560" w:lineRule="exact"/>
        <w:ind w:firstLine="640" w:firstLineChars="200"/>
        <w:rPr>
          <w:rFonts w:hint="eastAsia" w:ascii="黑体" w:hAnsi="黑体" w:eastAsia="黑体" w:cs="Times New Roman"/>
          <w:color w:val="auto"/>
          <w:kern w:val="0"/>
          <w:sz w:val="32"/>
          <w:szCs w:val="32"/>
          <w:lang w:val="en-US" w:eastAsia="zh-CN" w:bidi="ar-SA"/>
        </w:rPr>
      </w:pPr>
      <w:r>
        <w:rPr>
          <w:rFonts w:hint="eastAsia" w:ascii="黑体" w:hAnsi="黑体" w:eastAsia="黑体" w:cs="Times New Roman"/>
          <w:color w:val="auto"/>
          <w:kern w:val="0"/>
          <w:sz w:val="32"/>
          <w:szCs w:val="32"/>
          <w:lang w:val="en-US" w:eastAsia="zh-CN" w:bidi="ar-SA"/>
        </w:rPr>
        <w:t>十、争议解决</w:t>
      </w:r>
    </w:p>
    <w:p w14:paraId="22D04E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jc w:val="left"/>
        <w:rPr>
          <w:rFonts w:hint="eastAsia" w:ascii="仿宋_GB2312" w:hAnsi="宋体" w:eastAsia="仿宋_GB2312" w:cs="Times New Roman"/>
          <w:b w:val="0"/>
          <w:bCs w:val="0"/>
          <w:color w:val="auto"/>
          <w:kern w:val="2"/>
          <w:sz w:val="32"/>
          <w:szCs w:val="32"/>
          <w:lang w:val="en-US" w:eastAsia="zh-CN" w:bidi="ar-SA"/>
        </w:rPr>
      </w:pPr>
      <w:r>
        <w:rPr>
          <w:rFonts w:hint="eastAsia" w:ascii="仿宋_GB2312" w:hAnsi="宋体" w:eastAsia="仿宋_GB2312" w:cs="Times New Roman"/>
          <w:b w:val="0"/>
          <w:bCs w:val="0"/>
          <w:color w:val="auto"/>
          <w:kern w:val="2"/>
          <w:sz w:val="32"/>
          <w:szCs w:val="32"/>
          <w:lang w:val="en-US" w:eastAsia="zh-CN" w:bidi="ar-SA"/>
        </w:rPr>
        <w:t>本合同履行过程中发生争议，双方优先协商解决；协商不成的，任何一方均有权向荣成市人民法院提起诉讼。违约方应承担守约方为维权支出的全部费用，包括但不限于律师费、诉讼费、保全费、诉讼财产保全责任险保费、差旅费、鉴定费等。</w:t>
      </w:r>
    </w:p>
    <w:p w14:paraId="7F3A50B7">
      <w:pPr>
        <w:spacing w:line="560" w:lineRule="exact"/>
        <w:ind w:firstLine="640" w:firstLineChars="200"/>
        <w:rPr>
          <w:rFonts w:hint="eastAsia" w:ascii="黑体" w:hAnsi="黑体" w:eastAsia="黑体"/>
          <w:color w:val="auto"/>
          <w:kern w:val="0"/>
          <w:sz w:val="32"/>
          <w:szCs w:val="32"/>
        </w:rPr>
      </w:pPr>
      <w:r>
        <w:rPr>
          <w:rFonts w:hint="eastAsia" w:ascii="黑体" w:hAnsi="黑体" w:eastAsia="黑体"/>
          <w:color w:val="auto"/>
          <w:kern w:val="0"/>
          <w:sz w:val="32"/>
          <w:szCs w:val="32"/>
        </w:rPr>
        <w:t>十一、其他</w:t>
      </w:r>
    </w:p>
    <w:p w14:paraId="44F5775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jc w:val="left"/>
        <w:rPr>
          <w:rFonts w:hint="eastAsia" w:ascii="仿宋_GB2312" w:hAnsi="宋体"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1</w:t>
      </w:r>
      <w:r>
        <w:rPr>
          <w:rFonts w:hint="eastAsia" w:ascii="仿宋_GB2312" w:hAnsi="宋体" w:eastAsia="仿宋_GB2312" w:cs="Times New Roman"/>
          <w:b w:val="0"/>
          <w:bCs w:val="0"/>
          <w:color w:val="auto"/>
          <w:kern w:val="2"/>
          <w:sz w:val="32"/>
          <w:szCs w:val="32"/>
          <w:lang w:val="en-US" w:eastAsia="zh-CN" w:bidi="ar-SA"/>
        </w:rPr>
        <w:t>.本合同附件与正文具有同等法律效力。</w:t>
      </w:r>
    </w:p>
    <w:p w14:paraId="6E22E5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jc w:val="left"/>
        <w:rPr>
          <w:rFonts w:hint="eastAsia" w:ascii="仿宋_GB2312" w:hAnsi="宋体"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2</w:t>
      </w:r>
      <w:r>
        <w:rPr>
          <w:rFonts w:hint="eastAsia" w:ascii="仿宋_GB2312" w:hAnsi="宋体" w:eastAsia="仿宋_GB2312" w:cs="Times New Roman"/>
          <w:b w:val="0"/>
          <w:bCs w:val="0"/>
          <w:color w:val="auto"/>
          <w:kern w:val="2"/>
          <w:sz w:val="32"/>
          <w:szCs w:val="32"/>
          <w:lang w:val="en-US" w:eastAsia="zh-CN" w:bidi="ar-SA"/>
        </w:rPr>
        <w:t>.本合同未尽事宜，双方可签订补充协议，补充协议与本合同具有同等法律效力。</w:t>
      </w:r>
    </w:p>
    <w:p w14:paraId="57644E16">
      <w:pPr>
        <w:widowControl/>
        <w:pBdr>
          <w:top w:val="none" w:color="auto" w:sz="0" w:space="0"/>
          <w:left w:val="none" w:color="auto" w:sz="0" w:space="0"/>
          <w:bottom w:val="none" w:color="auto" w:sz="0" w:space="0"/>
          <w:right w:val="none" w:color="auto" w:sz="0" w:space="0"/>
        </w:pBdr>
        <w:spacing w:before="0" w:line="600" w:lineRule="exact"/>
        <w:ind w:firstLine="640" w:firstLineChars="200"/>
        <w:jc w:val="left"/>
        <w:rPr>
          <w:rFonts w:hint="eastAsia" w:ascii="仿宋_GB2312" w:hAnsi="仿宋_GB2312" w:eastAsia="仿宋_GB2312" w:cs="仿宋_GB2312"/>
          <w:b w:val="0"/>
          <w:bCs/>
          <w:color w:val="auto"/>
          <w:sz w:val="32"/>
          <w:szCs w:val="32"/>
          <w:lang w:val="en-US" w:eastAsia="zh-CN"/>
        </w:rPr>
      </w:pPr>
      <w:r>
        <w:rPr>
          <w:rFonts w:hint="default" w:ascii="Times New Roman" w:hAnsi="Times New Roman" w:eastAsia="仿宋_GB2312" w:cs="Times New Roman"/>
          <w:b w:val="0"/>
          <w:bCs w:val="0"/>
          <w:color w:val="auto"/>
          <w:kern w:val="2"/>
          <w:sz w:val="32"/>
          <w:szCs w:val="32"/>
          <w:lang w:val="en-US" w:eastAsia="zh-CN" w:bidi="ar-SA"/>
        </w:rPr>
        <w:t>3</w:t>
      </w:r>
      <w:r>
        <w:rPr>
          <w:rFonts w:hint="eastAsia" w:ascii="仿宋_GB2312" w:hAnsi="宋体" w:eastAsia="仿宋_GB2312" w:cs="Times New Roman"/>
          <w:b w:val="0"/>
          <w:bCs w:val="0"/>
          <w:color w:val="auto"/>
          <w:kern w:val="2"/>
          <w:sz w:val="32"/>
          <w:szCs w:val="32"/>
          <w:lang w:val="en-US" w:eastAsia="zh-CN" w:bidi="ar-SA"/>
        </w:rPr>
        <w:t>.本合同一式肆份，甲方执叁份，乙方执壹份，自双方签字盖章之日起生效。</w:t>
      </w:r>
    </w:p>
    <w:p w14:paraId="5F1CC94A">
      <w:pPr>
        <w:pStyle w:val="15"/>
        <w:spacing w:line="600" w:lineRule="exact"/>
        <w:ind w:firstLine="640" w:firstLineChars="200"/>
        <w:rPr>
          <w:rFonts w:hint="eastAsia" w:ascii="仿宋_GB2312" w:hAnsi="仿宋_GB2312" w:eastAsia="仿宋_GB2312" w:cs="仿宋_GB2312"/>
          <w:b w:val="0"/>
          <w:bCs/>
          <w:color w:val="auto"/>
          <w:sz w:val="32"/>
          <w:szCs w:val="32"/>
          <w:lang w:val="en-US" w:eastAsia="zh-CN"/>
        </w:rPr>
      </w:pPr>
    </w:p>
    <w:p w14:paraId="1F421C72">
      <w:pPr>
        <w:pStyle w:val="15"/>
        <w:spacing w:line="600" w:lineRule="exact"/>
        <w:ind w:firstLine="640" w:firstLineChars="200"/>
        <w:rPr>
          <w:rFonts w:hint="default" w:eastAsia="楷体"/>
          <w:color w:val="auto"/>
          <w:lang w:val="en-US" w:eastAsia="zh-CN"/>
        </w:rPr>
      </w:pPr>
      <w:r>
        <w:rPr>
          <w:rFonts w:hint="eastAsia" w:ascii="仿宋_GB2312" w:hAnsi="仿宋_GB2312" w:eastAsia="仿宋_GB2312" w:cs="仿宋_GB2312"/>
          <w:b w:val="0"/>
          <w:bCs/>
          <w:color w:val="auto"/>
          <w:sz w:val="32"/>
          <w:szCs w:val="32"/>
          <w:lang w:val="en-US" w:eastAsia="zh-CN"/>
        </w:rPr>
        <w:t>甲方（签章）：荣成市土地发展集团</w:t>
      </w:r>
      <w:r>
        <w:rPr>
          <w:rFonts w:hint="eastAsia" w:ascii="仿宋_GB2312" w:hAnsi="仿宋_GB2312" w:eastAsia="仿宋_GB2312" w:cs="仿宋_GB2312"/>
          <w:b w:val="0"/>
          <w:bCs/>
          <w:color w:val="auto"/>
          <w:sz w:val="32"/>
          <w:szCs w:val="32"/>
        </w:rPr>
        <w:t>有限公司</w:t>
      </w:r>
    </w:p>
    <w:p w14:paraId="50EC5854">
      <w:pPr>
        <w:snapToGrid w:val="0"/>
        <w:spacing w:line="600" w:lineRule="exact"/>
        <w:ind w:firstLine="640" w:firstLineChars="200"/>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rPr>
        <w:t>法定代表人</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lang w:val="en-US" w:eastAsia="zh-CN"/>
        </w:rPr>
        <w:t>签字或盖章</w:t>
      </w:r>
      <w:r>
        <w:rPr>
          <w:rFonts w:hint="eastAsia" w:ascii="仿宋_GB2312" w:hAnsi="仿宋_GB2312" w:eastAsia="仿宋_GB2312" w:cs="仿宋_GB2312"/>
          <w:b w:val="0"/>
          <w:bCs/>
          <w:color w:val="auto"/>
          <w:sz w:val="32"/>
          <w:szCs w:val="32"/>
          <w:lang w:eastAsia="zh-CN"/>
        </w:rPr>
        <w:t>）：</w:t>
      </w:r>
    </w:p>
    <w:p w14:paraId="05BC316A">
      <w:pPr>
        <w:snapToGrid w:val="0"/>
        <w:spacing w:line="600" w:lineRule="exact"/>
        <w:ind w:firstLine="640" w:firstLineChars="200"/>
        <w:rPr>
          <w:rFonts w:hint="eastAsia" w:ascii="仿宋_GB2312" w:hAnsi="仿宋_GB2312" w:eastAsia="仿宋_GB2312" w:cs="仿宋_GB2312"/>
          <w:b w:val="0"/>
          <w:bCs/>
          <w:color w:val="auto"/>
          <w:sz w:val="32"/>
          <w:szCs w:val="32"/>
          <w:lang w:val="en-US" w:eastAsia="zh-CN"/>
        </w:rPr>
      </w:pPr>
    </w:p>
    <w:p w14:paraId="4E079B1B">
      <w:pPr>
        <w:snapToGrid w:val="0"/>
        <w:spacing w:line="600" w:lineRule="exact"/>
        <w:ind w:firstLine="640" w:firstLineChars="200"/>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乙方（签章）：</w:t>
      </w:r>
    </w:p>
    <w:p w14:paraId="00B23B8D">
      <w:pPr>
        <w:snapToGrid w:val="0"/>
        <w:spacing w:line="600" w:lineRule="exact"/>
        <w:ind w:firstLine="640" w:firstLineChars="200"/>
        <w:rPr>
          <w:rFonts w:hint="eastAsia" w:ascii="楷体" w:hAnsi="楷体" w:eastAsia="仿宋_GB2312"/>
          <w:b/>
          <w:color w:val="auto"/>
          <w:sz w:val="24"/>
          <w:lang w:eastAsia="zh-CN"/>
        </w:rPr>
      </w:pPr>
      <w:r>
        <w:rPr>
          <w:rFonts w:hint="eastAsia" w:ascii="仿宋_GB2312" w:hAnsi="仿宋_GB2312" w:eastAsia="仿宋_GB2312" w:cs="仿宋_GB2312"/>
          <w:b w:val="0"/>
          <w:bCs/>
          <w:color w:val="auto"/>
          <w:sz w:val="32"/>
          <w:szCs w:val="32"/>
        </w:rPr>
        <w:t>法定代表人</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lang w:val="en-US" w:eastAsia="zh-CN"/>
        </w:rPr>
        <w:t>签字或盖章</w:t>
      </w:r>
      <w:r>
        <w:rPr>
          <w:rFonts w:hint="eastAsia" w:ascii="仿宋_GB2312" w:hAnsi="仿宋_GB2312" w:eastAsia="仿宋_GB2312" w:cs="仿宋_GB2312"/>
          <w:b w:val="0"/>
          <w:bCs/>
          <w:color w:val="auto"/>
          <w:sz w:val="32"/>
          <w:szCs w:val="32"/>
          <w:lang w:eastAsia="zh-CN"/>
        </w:rPr>
        <w:t>）：</w:t>
      </w:r>
    </w:p>
    <w:p w14:paraId="260F525C">
      <w:pPr>
        <w:snapToGrid w:val="0"/>
        <w:spacing w:line="600" w:lineRule="exact"/>
        <w:rPr>
          <w:rFonts w:hint="eastAsia" w:ascii="楷体" w:hAnsi="楷体" w:eastAsia="楷体"/>
          <w:b/>
          <w:color w:val="auto"/>
          <w:sz w:val="24"/>
        </w:rPr>
      </w:pPr>
    </w:p>
    <w:p w14:paraId="27A412CF">
      <w:pPr>
        <w:tabs>
          <w:tab w:val="left" w:pos="4320"/>
        </w:tabs>
        <w:snapToGrid w:val="0"/>
        <w:spacing w:line="600" w:lineRule="exact"/>
        <w:ind w:firstLine="1280" w:firstLineChars="400"/>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 xml:space="preserve">            </w:t>
      </w:r>
    </w:p>
    <w:p w14:paraId="55345CB3">
      <w:pPr>
        <w:tabs>
          <w:tab w:val="left" w:pos="4320"/>
        </w:tabs>
        <w:snapToGrid w:val="0"/>
        <w:spacing w:line="600" w:lineRule="exact"/>
        <w:ind w:firstLine="566" w:firstLineChars="177"/>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rPr>
        <w:t xml:space="preserve">                        签</w:t>
      </w:r>
      <w:r>
        <w:rPr>
          <w:rFonts w:hint="eastAsia" w:ascii="仿宋_GB2312" w:hAnsi="仿宋_GB2312" w:eastAsia="仿宋_GB2312" w:cs="仿宋_GB2312"/>
          <w:b w:val="0"/>
          <w:bCs/>
          <w:color w:val="auto"/>
          <w:sz w:val="32"/>
          <w:szCs w:val="32"/>
          <w:lang w:val="en-US" w:eastAsia="zh-CN"/>
        </w:rPr>
        <w:t>订</w:t>
      </w:r>
      <w:r>
        <w:rPr>
          <w:rFonts w:hint="eastAsia" w:ascii="仿宋_GB2312" w:hAnsi="仿宋_GB2312" w:eastAsia="仿宋_GB2312" w:cs="仿宋_GB2312"/>
          <w:b w:val="0"/>
          <w:bCs/>
          <w:color w:val="auto"/>
          <w:sz w:val="32"/>
          <w:szCs w:val="32"/>
        </w:rPr>
        <w:t xml:space="preserve">日期： </w:t>
      </w:r>
      <w:r>
        <w:rPr>
          <w:rFonts w:hint="default" w:ascii="Times New Roman" w:hAnsi="Times New Roman" w:eastAsia="仿宋_GB2312" w:cs="Times New Roman"/>
          <w:color w:val="auto"/>
          <w:sz w:val="32"/>
          <w:szCs w:val="32"/>
          <w:lang w:eastAsia="zh-CN"/>
        </w:rPr>
        <w:t>202</w:t>
      </w:r>
      <w:r>
        <w:rPr>
          <w:rFonts w:hint="eastAsia" w:eastAsia="仿宋_GB2312" w:cs="Times New Roman"/>
          <w:color w:val="auto"/>
          <w:sz w:val="32"/>
          <w:szCs w:val="32"/>
          <w:lang w:val="en-US" w:eastAsia="zh-CN"/>
        </w:rPr>
        <w:t>6</w:t>
      </w:r>
      <w:r>
        <w:rPr>
          <w:rFonts w:hint="eastAsia" w:ascii="Times New Roman" w:hAnsi="Times New Roman" w:eastAsia="仿宋_GB2312" w:cs="Times New Roman"/>
          <w:color w:val="auto"/>
          <w:sz w:val="32"/>
          <w:szCs w:val="32"/>
          <w:lang w:eastAsia="zh-CN"/>
        </w:rPr>
        <w:t>年</w:t>
      </w:r>
      <w:r>
        <w:rPr>
          <w:rFonts w:hint="eastAsia" w:ascii="Times New Roman" w:hAnsi="Times New Roman" w:eastAsia="仿宋_GB2312" w:cs="Times New Roman"/>
          <w:color w:val="auto"/>
          <w:sz w:val="32"/>
          <w:szCs w:val="32"/>
          <w:lang w:val="en-US" w:eastAsia="zh-CN"/>
        </w:rPr>
        <w:t xml:space="preserve">  </w:t>
      </w:r>
      <w:r>
        <w:rPr>
          <w:rFonts w:hint="eastAsia" w:ascii="Times New Roman" w:hAnsi="Times New Roman" w:eastAsia="仿宋_GB2312" w:cs="Times New Roman"/>
          <w:color w:val="auto"/>
          <w:sz w:val="32"/>
          <w:szCs w:val="32"/>
          <w:lang w:eastAsia="zh-CN"/>
        </w:rPr>
        <w:t>月</w:t>
      </w:r>
      <w:r>
        <w:rPr>
          <w:rFonts w:hint="eastAsia" w:ascii="Times New Roman" w:hAnsi="Times New Roman" w:eastAsia="仿宋_GB2312" w:cs="Times New Roman"/>
          <w:color w:val="auto"/>
          <w:sz w:val="32"/>
          <w:szCs w:val="32"/>
          <w:lang w:val="en-US" w:eastAsia="zh-CN"/>
        </w:rPr>
        <w:t xml:space="preserve">  </w:t>
      </w:r>
      <w:r>
        <w:rPr>
          <w:rFonts w:hint="eastAsia" w:ascii="Times New Roman" w:hAnsi="Times New Roman" w:eastAsia="仿宋_GB2312" w:cs="Times New Roman"/>
          <w:color w:val="auto"/>
          <w:sz w:val="32"/>
          <w:szCs w:val="32"/>
          <w:lang w:eastAsia="zh-CN"/>
        </w:rPr>
        <w:t>日</w:t>
      </w:r>
    </w:p>
    <w:p w14:paraId="53486F16">
      <w:pPr>
        <w:spacing w:line="600" w:lineRule="exact"/>
        <w:rPr>
          <w:rFonts w:hint="eastAsia"/>
          <w:color w:val="auto"/>
        </w:rPr>
      </w:pPr>
    </w:p>
    <w:p w14:paraId="3C8C036E">
      <w:pPr>
        <w:pStyle w:val="24"/>
        <w:tabs>
          <w:tab w:val="left" w:pos="900"/>
        </w:tabs>
        <w:spacing w:line="500" w:lineRule="exact"/>
        <w:ind w:left="46" w:leftChars="22" w:firstLine="560" w:firstLineChars="200"/>
        <w:rPr>
          <w:rFonts w:ascii="仿宋" w:hAnsi="仿宋" w:eastAsia="仿宋"/>
          <w:color w:val="auto"/>
          <w:highlight w:val="none"/>
        </w:rPr>
      </w:pPr>
      <w:r>
        <w:rPr>
          <w:rFonts w:hint="eastAsia" w:ascii="仿宋_GB2312" w:hAnsi="宋体" w:eastAsia="仿宋_GB2312"/>
          <w:color w:val="auto"/>
          <w:sz w:val="28"/>
          <w:szCs w:val="28"/>
          <w:highlight w:val="none"/>
        </w:rPr>
        <w:fldChar w:fldCharType="begin"/>
      </w:r>
      <w:r>
        <w:rPr>
          <w:rFonts w:hint="eastAsia" w:ascii="仿宋_GB2312" w:hAnsi="宋体" w:eastAsia="仿宋_GB2312"/>
          <w:color w:val="auto"/>
          <w:sz w:val="28"/>
          <w:szCs w:val="28"/>
          <w:highlight w:val="none"/>
        </w:rPr>
        <w:instrText xml:space="preserve">&lt;MK cmd="loop"&gt;&lt;def type="query" recs="quote" site="2" line="1" istr="yes" istot="yes" cnts="8"&gt;package.flowtype==1203?"SELECT a.goodsName,a.goodsUnit,c.goodsCount,b.brand,b.finalPrice,c.goodsCount*b.finalPrice finalTotle,b.specification,b.production FROM gp_goods a LEFT JOIN gp_quoteDetail b ON (a.goodsId=b.goodsId AND b.respondId="+NFV("respond.respondid",-1)+"),gp_bulk c where a.goodsId=c.goodsId and c.buyer="+NFV("contract.buyer",-1)+" and a.packageId="+ NFV("contract.packageid",-1):"SELECT a.goodsName,a.goodsCount,a.goodsUnit,b.brand,b.finalPrice,b.finalTotle,b.specification,b.production FROM gp_goods a LEFT JOIN gp_quoteDetail b ON (a.goodsId=b.goodsId AND b.respondId="+ NFV("respond.respondid",-1)+") WHERE a.packageId="+ NFV("contract.packageid",-1)&lt;/def&gt;&lt;/MK&gt;</w:instrText>
      </w:r>
      <w:r>
        <w:rPr>
          <w:rFonts w:hint="eastAsia" w:ascii="仿宋_GB2312" w:hAnsi="宋体" w:eastAsia="仿宋_GB2312"/>
          <w:color w:val="auto"/>
          <w:sz w:val="28"/>
          <w:szCs w:val="28"/>
          <w:highlight w:val="none"/>
        </w:rPr>
        <w:fldChar w:fldCharType="end"/>
      </w:r>
      <w:r>
        <w:rPr>
          <w:rFonts w:hint="eastAsia" w:ascii="仿宋_GB2312" w:hAnsi="宋体" w:eastAsia="仿宋_GB2312"/>
          <w:color w:val="auto"/>
          <w:sz w:val="28"/>
          <w:szCs w:val="28"/>
          <w:highlight w:val="none"/>
        </w:rPr>
        <w:t xml:space="preserve"> </w:t>
      </w:r>
      <w:r>
        <w:rPr>
          <w:rFonts w:hint="eastAsia" w:hAnsi="宋体" w:cs="宋体"/>
          <w:b/>
          <w:color w:val="auto"/>
          <w:sz w:val="28"/>
          <w:szCs w:val="28"/>
          <w:highlight w:val="none"/>
        </w:rPr>
        <w:t>注：本合同条款为框架性条款，仅供参考，无须打印，成交后需根据情况另行修改。</w:t>
      </w:r>
    </w:p>
    <w:p w14:paraId="17C917FC">
      <w:pPr>
        <w:pStyle w:val="24"/>
        <w:tabs>
          <w:tab w:val="left" w:pos="900"/>
        </w:tabs>
        <w:spacing w:line="480" w:lineRule="exact"/>
        <w:rPr>
          <w:rFonts w:hint="eastAsia" w:ascii="仿宋" w:hAnsi="仿宋" w:eastAsia="仿宋" w:cs="仿宋"/>
          <w:b/>
          <w:color w:val="auto"/>
          <w:kern w:val="2"/>
          <w:sz w:val="30"/>
          <w:szCs w:val="30"/>
        </w:rPr>
      </w:pPr>
    </w:p>
    <w:sectPr>
      <w:headerReference r:id="rId17" w:type="first"/>
      <w:headerReference r:id="rId15" w:type="default"/>
      <w:footerReference r:id="rId18" w:type="default"/>
      <w:headerReference r:id="rId16" w:type="even"/>
      <w:pgSz w:w="11906" w:h="16838"/>
      <w:pgMar w:top="1440" w:right="1077" w:bottom="1440"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创艺繁楷体">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宋体"/>
    <w:panose1 w:val="00000000000000000000"/>
    <w:charset w:val="86"/>
    <w:family w:val="auto"/>
    <w:pitch w:val="default"/>
    <w:sig w:usb0="00000000" w:usb1="00000000" w:usb2="00000000"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Microsoft YaHei UI">
    <w:altName w:val="宋体"/>
    <w:panose1 w:val="020B0503020204020204"/>
    <w:charset w:val="86"/>
    <w:family w:val="swiss"/>
    <w:pitch w:val="default"/>
    <w:sig w:usb0="00000000" w:usb1="0000000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10601030101010101"/>
    <w:charset w:val="86"/>
    <w:family w:val="script"/>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华文细黑">
    <w:altName w:val="微软雅黑"/>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Arial Narrow">
    <w:altName w:val="Arial"/>
    <w:panose1 w:val="020B0606020202030204"/>
    <w:charset w:val="00"/>
    <w:family w:val="swiss"/>
    <w:pitch w:val="default"/>
    <w:sig w:usb0="00000000" w:usb1="00000000" w:usb2="00000000" w:usb3="00000000" w:csb0="2000009F" w:csb1="DFD70000"/>
  </w:font>
  <w:font w:name="MetaPlusLF">
    <w:altName w:val="Georgia"/>
    <w:panose1 w:val="00000000000000000000"/>
    <w:charset w:val="00"/>
    <w:family w:val="auto"/>
    <w:pitch w:val="default"/>
    <w:sig w:usb0="00000000"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华文仿宋">
    <w:altName w:val="仿宋"/>
    <w:panose1 w:val="02010600040101010101"/>
    <w:charset w:val="86"/>
    <w:family w:val="auto"/>
    <w:pitch w:val="default"/>
    <w:sig w:usb0="00000000" w:usb1="00000000" w:usb2="00000000" w:usb3="00000000" w:csb0="0004009F" w:csb1="DFD70000"/>
  </w:font>
  <w:font w:name="Helvetica">
    <w:altName w:val="Arial"/>
    <w:panose1 w:val="020B0604020202020204"/>
    <w:charset w:val="00"/>
    <w:family w:val="swiss"/>
    <w:pitch w:val="default"/>
    <w:sig w:usb0="00000000" w:usb1="00000000" w:usb2="00000000" w:usb3="00000000" w:csb0="00000093" w:csb1="00000000"/>
  </w:font>
  <w:font w:name="Consolas">
    <w:panose1 w:val="020B0609020204030204"/>
    <w:charset w:val="00"/>
    <w:family w:val="modern"/>
    <w:pitch w:val="default"/>
    <w:sig w:usb0="E10002FF" w:usb1="4000FCFF" w:usb2="00000009"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E192E">
    <w:pPr>
      <w:jc w:val="center"/>
    </w:pPr>
    <w:r>
      <w:fldChar w:fldCharType="begin"/>
    </w:r>
    <w:r>
      <w:instrText xml:space="preserve"> PAGE   \* MERGEFORMAT </w:instrText>
    </w:r>
    <w:r>
      <w:fldChar w:fldCharType="separate"/>
    </w:r>
    <w:r>
      <w:t>5</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2F9F2">
    <w:pPr>
      <w:jc w:val="center"/>
    </w:pPr>
    <w:r>
      <w:fldChar w:fldCharType="begin"/>
    </w:r>
    <w:r>
      <w:instrText xml:space="preserve"> PAGE   \* MERGEFORMAT </w:instrText>
    </w:r>
    <w:r>
      <w:fldChar w:fldCharType="separate"/>
    </w:r>
    <w:r>
      <w:t>38</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9B5D0">
    <w:pPr>
      <w:pStyle w:val="29"/>
      <w:tabs>
        <w:tab w:val="clear" w:pos="4153"/>
        <w:tab w:val="clear" w:pos="8306"/>
      </w:tabs>
      <w:rPr>
        <w:rFonts w:ascii="宋体" w:hAnsi="宋体"/>
        <w:b/>
        <w:bCs/>
      </w:rPr>
    </w:pPr>
    <w:r>
      <w:rPr>
        <w:rFonts w:hint="eastAsia" w:ascii="宋体" w:hAnsi="宋体"/>
        <w:bCs/>
      </w:rPr>
      <w:t>湖北省政府采购中心编制</w:t>
    </w:r>
    <w:r>
      <w:rPr>
        <w:rFonts w:ascii="宋体" w:hAnsi="宋体"/>
        <w:bCs/>
      </w:rPr>
      <w:t>V3.0.2017.0930</w:t>
    </w:r>
  </w:p>
  <w:p w14:paraId="1A9845F1">
    <w:pPr>
      <w:pStyle w:val="29"/>
      <w:tabs>
        <w:tab w:val="clear" w:pos="4153"/>
        <w:tab w:val="clear" w:pos="8306"/>
      </w:tabs>
      <w:jc w:val="center"/>
      <w:rPr>
        <w:rFonts w:ascii="宋体" w:hAnsi="宋体"/>
      </w:rPr>
    </w:pP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1</w:t>
    </w:r>
    <w:r>
      <w:rPr>
        <w:rFonts w:ascii="宋体" w:hAnsi="宋体"/>
        <w:b/>
        <w:bCs/>
      </w:rPr>
      <w:fldChar w:fldCharType="end"/>
    </w:r>
    <w:r>
      <w:rPr>
        <w:rFonts w:ascii="宋体" w:hAnsi="宋体"/>
        <w:b/>
        <w:lang w:val="zh-CN"/>
      </w:rPr>
      <w:t xml:space="preserve"> /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92</w:t>
    </w:r>
    <w:r>
      <w:rPr>
        <w:rFonts w:ascii="宋体" w:hAnsi="宋体"/>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19E08">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61</w:t>
    </w:r>
    <w:r>
      <w:fldChar w:fldCharType="end"/>
    </w:r>
  </w:p>
  <w:p w14:paraId="7CC52FD7">
    <w:pPr>
      <w:pStyle w:val="29"/>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EA68A">
    <w:pPr>
      <w:pStyle w:val="29"/>
      <w:framePr w:wrap="around" w:vAnchor="text" w:hAnchor="margin" w:xAlign="center" w:y="1"/>
      <w:rPr>
        <w:rStyle w:val="50"/>
      </w:rPr>
    </w:pPr>
    <w:r>
      <w:fldChar w:fldCharType="begin"/>
    </w:r>
    <w:r>
      <w:rPr>
        <w:rStyle w:val="50"/>
      </w:rPr>
      <w:instrText xml:space="preserve">PAGE  </w:instrText>
    </w:r>
    <w:r>
      <w:fldChar w:fldCharType="end"/>
    </w:r>
  </w:p>
  <w:p w14:paraId="280D9C41">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6B477">
    <w:pPr>
      <w:pStyle w:val="29"/>
      <w:framePr w:wrap="around" w:vAnchor="text" w:hAnchor="margin" w:xAlign="center" w:y="1"/>
      <w:rPr>
        <w:rStyle w:val="50"/>
      </w:rPr>
    </w:pPr>
    <w:r>
      <w:fldChar w:fldCharType="begin"/>
    </w:r>
    <w:r>
      <w:rPr>
        <w:rStyle w:val="50"/>
      </w:rPr>
      <w:instrText xml:space="preserve">PAGE  </w:instrText>
    </w:r>
    <w:r>
      <w:fldChar w:fldCharType="end"/>
    </w:r>
  </w:p>
  <w:p w14:paraId="6535C322">
    <w:pPr>
      <w:pStyle w:val="29"/>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DB844">
    <w:pPr>
      <w:jc w:val="center"/>
    </w:pPr>
    <w:r>
      <w:fldChar w:fldCharType="begin"/>
    </w:r>
    <w:r>
      <w:instrText xml:space="preserve"> PAGE   \* MERGEFORMAT </w:instrText>
    </w:r>
    <w:r>
      <w:fldChar w:fldCharType="separate"/>
    </w:r>
    <w:r>
      <w:t>76</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68881">
    <w:pPr>
      <w:pStyle w:val="30"/>
      <w:pBdr>
        <w:bottom w:val="none" w:color="auto" w:sz="0" w:space="0"/>
      </w:pBdr>
      <w:jc w:val="left"/>
      <w:rPr>
        <w:u w:val="single"/>
      </w:rPr>
    </w:pPr>
    <w:r>
      <w:rPr>
        <w:rFonts w:hint="eastAsia"/>
        <w:sz w:val="21"/>
        <w:u w:val="single"/>
        <w:lang w:eastAsia="zh-CN"/>
      </w:rPr>
      <w:t>山东正杰工程项目管理有限公司</w:t>
    </w:r>
    <w:r>
      <w:rPr>
        <w:rFonts w:hint="eastAsia"/>
        <w:sz w:val="21"/>
        <w:u w:val="single"/>
      </w:rPr>
      <w:t xml:space="preserve"> </w:t>
    </w:r>
    <w:r>
      <w:rPr>
        <w:sz w:val="21"/>
        <w:u w:val="single"/>
      </w:rPr>
      <w:t xml:space="preserve"> </w:t>
    </w:r>
    <w:r>
      <w:rPr>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088B8">
    <w:r>
      <w:rPr>
        <w:rFonts w:hint="eastAsia"/>
        <w:u w:val="single"/>
        <w:lang w:eastAsia="zh-CN"/>
      </w:rPr>
      <w:t>山东正杰工程项目管理有限公司</w:t>
    </w:r>
    <w:r>
      <w:rPr>
        <w:rFonts w:hint="eastAsia"/>
        <w:u w:val="single"/>
      </w:rPr>
      <w:t xml:space="preserve"> </w:t>
    </w:r>
    <w:r>
      <w:rPr>
        <w:u w:val="single"/>
      </w:rPr>
      <w:t xml:space="preserve">                                                                </w:t>
    </w:r>
    <w:r>
      <w:t xml:space="preserve">      </w:t>
    </w:r>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62323">
    <w:pPr>
      <w:rPr>
        <w:u w:val="single"/>
      </w:rPr>
    </w:pPr>
    <w:r>
      <w:rPr>
        <w:rFonts w:hint="eastAsia"/>
        <w:u w:val="single"/>
        <w:lang w:eastAsia="zh-CN"/>
      </w:rPr>
      <w:t>山东正杰工程项目管理有限公司</w:t>
    </w:r>
    <w:r>
      <w:rPr>
        <w:rFonts w:hint="eastAsia"/>
        <w:u w:val="single"/>
      </w:rPr>
      <w:t xml:space="preserve"> </w:t>
    </w:r>
    <w:r>
      <w:rPr>
        <w:u w:val="single"/>
      </w:rPr>
      <w:t xml:space="preserve">                                                                  </w:t>
    </w:r>
    <w:r>
      <w:t xml:space="preserve">     </w:t>
    </w:r>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E484E">
    <w:pPr>
      <w:pStyle w:val="30"/>
      <w:tabs>
        <w:tab w:val="clear" w:pos="4153"/>
      </w:tabs>
      <w:jc w:val="left"/>
      <w:rPr>
        <w:rFonts w:ascii="宋体" w:hAnsi="宋体"/>
        <w:b/>
      </w:rPr>
    </w:pPr>
    <w:r>
      <w:rPr>
        <w:rFonts w:hint="eastAsia" w:ascii="宋体" w:hAnsi="宋体"/>
        <w:b/>
      </w:rPr>
      <w:t>项目名称：XXXXXXXXXXXX项目</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4DFF0">
    <w:pPr>
      <w:pStyle w:val="30"/>
      <w:pBdr>
        <w:bottom w:val="none" w:color="auto" w:sz="0" w:space="0"/>
      </w:pBdr>
      <w:jc w:val="both"/>
      <w:rPr>
        <w:sz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9AB58">
    <w:pPr>
      <w:pStyle w:val="30"/>
      <w:pBdr>
        <w:bottom w:val="none" w:color="auto" w:sz="0" w:space="1"/>
      </w:pBdr>
      <w:jc w:val="both"/>
      <w:rPr>
        <w:rFonts w:hint="eastAsia" w:ascii="楷体" w:hAnsi="楷体" w:eastAsia="楷体"/>
        <w:i/>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231F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DE1A2">
    <w:pPr>
      <w:pStyle w:val="3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D9A00">
    <w:pPr>
      <w:pStyle w:val="3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bullet"/>
      <w:pStyle w:val="324"/>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1">
    <w:nsid w:val="204A74A4"/>
    <w:multiLevelType w:val="multilevel"/>
    <w:tmpl w:val="204A74A4"/>
    <w:lvl w:ilvl="0" w:tentative="0">
      <w:start w:val="1"/>
      <w:numFmt w:val="decimal"/>
      <w:pStyle w:val="342"/>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5602973F"/>
    <w:multiLevelType w:val="singleLevel"/>
    <w:tmpl w:val="5602973F"/>
    <w:lvl w:ilvl="0" w:tentative="0">
      <w:start w:val="11"/>
      <w:numFmt w:val="decimal"/>
      <w:pStyle w:val="238"/>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JkMDljYmNlMTk5N2Q2MjllZDU3NjdlNjRlNTAzZWIifQ=="/>
  </w:docVars>
  <w:rsids>
    <w:rsidRoot w:val="00E729D8"/>
    <w:rsid w:val="000048B3"/>
    <w:rsid w:val="0000659B"/>
    <w:rsid w:val="000067FC"/>
    <w:rsid w:val="00007AF6"/>
    <w:rsid w:val="00010EA0"/>
    <w:rsid w:val="00021C6F"/>
    <w:rsid w:val="00023B25"/>
    <w:rsid w:val="00024E2D"/>
    <w:rsid w:val="00030EF6"/>
    <w:rsid w:val="00033065"/>
    <w:rsid w:val="00034384"/>
    <w:rsid w:val="00034C7D"/>
    <w:rsid w:val="000357AB"/>
    <w:rsid w:val="000375DC"/>
    <w:rsid w:val="000377F3"/>
    <w:rsid w:val="000458CA"/>
    <w:rsid w:val="00045CC5"/>
    <w:rsid w:val="00046238"/>
    <w:rsid w:val="00046934"/>
    <w:rsid w:val="000479F5"/>
    <w:rsid w:val="00052502"/>
    <w:rsid w:val="00053337"/>
    <w:rsid w:val="0005582A"/>
    <w:rsid w:val="000560FD"/>
    <w:rsid w:val="000561A3"/>
    <w:rsid w:val="000609F5"/>
    <w:rsid w:val="000611E8"/>
    <w:rsid w:val="00065CDD"/>
    <w:rsid w:val="00070F0F"/>
    <w:rsid w:val="000725BA"/>
    <w:rsid w:val="00076AC2"/>
    <w:rsid w:val="00080FA8"/>
    <w:rsid w:val="00082451"/>
    <w:rsid w:val="00082AAE"/>
    <w:rsid w:val="000869CA"/>
    <w:rsid w:val="00086B8A"/>
    <w:rsid w:val="000931EA"/>
    <w:rsid w:val="00093259"/>
    <w:rsid w:val="00094D3C"/>
    <w:rsid w:val="00096B83"/>
    <w:rsid w:val="00097418"/>
    <w:rsid w:val="000A6BD0"/>
    <w:rsid w:val="000A6F45"/>
    <w:rsid w:val="000B369E"/>
    <w:rsid w:val="000B3C59"/>
    <w:rsid w:val="000B4A1A"/>
    <w:rsid w:val="000C13B8"/>
    <w:rsid w:val="000C205D"/>
    <w:rsid w:val="000C329D"/>
    <w:rsid w:val="000C4D4D"/>
    <w:rsid w:val="000C4F9F"/>
    <w:rsid w:val="000C6A24"/>
    <w:rsid w:val="000D0129"/>
    <w:rsid w:val="000D07CD"/>
    <w:rsid w:val="000D26FA"/>
    <w:rsid w:val="000D4080"/>
    <w:rsid w:val="000D7464"/>
    <w:rsid w:val="000E14BC"/>
    <w:rsid w:val="000E1BD1"/>
    <w:rsid w:val="000F0050"/>
    <w:rsid w:val="000F5053"/>
    <w:rsid w:val="000F5359"/>
    <w:rsid w:val="000F5FCE"/>
    <w:rsid w:val="000F6D10"/>
    <w:rsid w:val="000F7099"/>
    <w:rsid w:val="000F7719"/>
    <w:rsid w:val="001015F2"/>
    <w:rsid w:val="00104FE5"/>
    <w:rsid w:val="00111460"/>
    <w:rsid w:val="001121F3"/>
    <w:rsid w:val="00114730"/>
    <w:rsid w:val="001155F8"/>
    <w:rsid w:val="00117849"/>
    <w:rsid w:val="001203B8"/>
    <w:rsid w:val="00122E3E"/>
    <w:rsid w:val="0012495D"/>
    <w:rsid w:val="00125E36"/>
    <w:rsid w:val="0012627F"/>
    <w:rsid w:val="001264F2"/>
    <w:rsid w:val="00127DEE"/>
    <w:rsid w:val="00130944"/>
    <w:rsid w:val="00133B51"/>
    <w:rsid w:val="00133EE4"/>
    <w:rsid w:val="00140974"/>
    <w:rsid w:val="00142E39"/>
    <w:rsid w:val="0014433A"/>
    <w:rsid w:val="00146FBE"/>
    <w:rsid w:val="0014769E"/>
    <w:rsid w:val="00150FE5"/>
    <w:rsid w:val="001519FC"/>
    <w:rsid w:val="00153470"/>
    <w:rsid w:val="00155EA3"/>
    <w:rsid w:val="00161717"/>
    <w:rsid w:val="00163811"/>
    <w:rsid w:val="001654AA"/>
    <w:rsid w:val="00165DEE"/>
    <w:rsid w:val="001712CB"/>
    <w:rsid w:val="00171CE5"/>
    <w:rsid w:val="00173227"/>
    <w:rsid w:val="0017390D"/>
    <w:rsid w:val="00175C07"/>
    <w:rsid w:val="0018011D"/>
    <w:rsid w:val="0018094D"/>
    <w:rsid w:val="00180D1E"/>
    <w:rsid w:val="00182257"/>
    <w:rsid w:val="001838E7"/>
    <w:rsid w:val="00183C19"/>
    <w:rsid w:val="00185CC3"/>
    <w:rsid w:val="001937E5"/>
    <w:rsid w:val="00194B58"/>
    <w:rsid w:val="001A1DF7"/>
    <w:rsid w:val="001A43C1"/>
    <w:rsid w:val="001A6B3F"/>
    <w:rsid w:val="001A7B24"/>
    <w:rsid w:val="001B0700"/>
    <w:rsid w:val="001B089D"/>
    <w:rsid w:val="001B0DFA"/>
    <w:rsid w:val="001B28C1"/>
    <w:rsid w:val="001B7817"/>
    <w:rsid w:val="001C15BC"/>
    <w:rsid w:val="001C2B06"/>
    <w:rsid w:val="001C4B86"/>
    <w:rsid w:val="001C6969"/>
    <w:rsid w:val="001C77B5"/>
    <w:rsid w:val="001C7B60"/>
    <w:rsid w:val="001D7014"/>
    <w:rsid w:val="001D7340"/>
    <w:rsid w:val="001E58FC"/>
    <w:rsid w:val="001E6953"/>
    <w:rsid w:val="001F2D1F"/>
    <w:rsid w:val="001F509A"/>
    <w:rsid w:val="001F563B"/>
    <w:rsid w:val="001F6E25"/>
    <w:rsid w:val="001F6F8A"/>
    <w:rsid w:val="001F70B3"/>
    <w:rsid w:val="001F77BA"/>
    <w:rsid w:val="001F7D01"/>
    <w:rsid w:val="00201CE5"/>
    <w:rsid w:val="00202BF5"/>
    <w:rsid w:val="00202E90"/>
    <w:rsid w:val="00207C8C"/>
    <w:rsid w:val="00211630"/>
    <w:rsid w:val="00212E7E"/>
    <w:rsid w:val="00213421"/>
    <w:rsid w:val="00214B46"/>
    <w:rsid w:val="00215261"/>
    <w:rsid w:val="00216AA7"/>
    <w:rsid w:val="00221D4D"/>
    <w:rsid w:val="00222D76"/>
    <w:rsid w:val="00224735"/>
    <w:rsid w:val="002251FC"/>
    <w:rsid w:val="00231DE5"/>
    <w:rsid w:val="00233917"/>
    <w:rsid w:val="00237DA4"/>
    <w:rsid w:val="00240096"/>
    <w:rsid w:val="002415D6"/>
    <w:rsid w:val="00241AB5"/>
    <w:rsid w:val="00241B51"/>
    <w:rsid w:val="00241B77"/>
    <w:rsid w:val="00243361"/>
    <w:rsid w:val="00245734"/>
    <w:rsid w:val="0024795F"/>
    <w:rsid w:val="002506E4"/>
    <w:rsid w:val="00252B3D"/>
    <w:rsid w:val="002530B7"/>
    <w:rsid w:val="00254A5A"/>
    <w:rsid w:val="00256167"/>
    <w:rsid w:val="0025766A"/>
    <w:rsid w:val="00262DD4"/>
    <w:rsid w:val="00262FD5"/>
    <w:rsid w:val="0026462A"/>
    <w:rsid w:val="00273E6F"/>
    <w:rsid w:val="00275597"/>
    <w:rsid w:val="0027756F"/>
    <w:rsid w:val="00277F7C"/>
    <w:rsid w:val="00280C14"/>
    <w:rsid w:val="00282FEF"/>
    <w:rsid w:val="00284DF0"/>
    <w:rsid w:val="002861B5"/>
    <w:rsid w:val="0029234C"/>
    <w:rsid w:val="0029303E"/>
    <w:rsid w:val="0029611A"/>
    <w:rsid w:val="002A5915"/>
    <w:rsid w:val="002B212D"/>
    <w:rsid w:val="002B4DCF"/>
    <w:rsid w:val="002C108C"/>
    <w:rsid w:val="002D22A1"/>
    <w:rsid w:val="002D31DA"/>
    <w:rsid w:val="002D78CE"/>
    <w:rsid w:val="002E18EC"/>
    <w:rsid w:val="002E2D90"/>
    <w:rsid w:val="002E331A"/>
    <w:rsid w:val="002E4B7A"/>
    <w:rsid w:val="002E74F6"/>
    <w:rsid w:val="002F1627"/>
    <w:rsid w:val="002F1E19"/>
    <w:rsid w:val="002F20FB"/>
    <w:rsid w:val="002F35AE"/>
    <w:rsid w:val="002F45A7"/>
    <w:rsid w:val="002F5E0F"/>
    <w:rsid w:val="002F60D8"/>
    <w:rsid w:val="002F6DE9"/>
    <w:rsid w:val="002F7BF0"/>
    <w:rsid w:val="003002A9"/>
    <w:rsid w:val="00301A81"/>
    <w:rsid w:val="00301F25"/>
    <w:rsid w:val="00302CA4"/>
    <w:rsid w:val="00303670"/>
    <w:rsid w:val="00303F55"/>
    <w:rsid w:val="003040D5"/>
    <w:rsid w:val="003044E5"/>
    <w:rsid w:val="00310D3A"/>
    <w:rsid w:val="00313F4A"/>
    <w:rsid w:val="00314D1E"/>
    <w:rsid w:val="00315800"/>
    <w:rsid w:val="00320B62"/>
    <w:rsid w:val="00321D8A"/>
    <w:rsid w:val="003249F9"/>
    <w:rsid w:val="00327942"/>
    <w:rsid w:val="00334C06"/>
    <w:rsid w:val="00336201"/>
    <w:rsid w:val="00337A14"/>
    <w:rsid w:val="0034019C"/>
    <w:rsid w:val="00340E00"/>
    <w:rsid w:val="003410BC"/>
    <w:rsid w:val="00341C02"/>
    <w:rsid w:val="0034262D"/>
    <w:rsid w:val="003446E7"/>
    <w:rsid w:val="00351CDE"/>
    <w:rsid w:val="00352611"/>
    <w:rsid w:val="00354B36"/>
    <w:rsid w:val="00357365"/>
    <w:rsid w:val="00360407"/>
    <w:rsid w:val="00361FEB"/>
    <w:rsid w:val="0036279E"/>
    <w:rsid w:val="00363156"/>
    <w:rsid w:val="003657D9"/>
    <w:rsid w:val="00365DAF"/>
    <w:rsid w:val="0036751E"/>
    <w:rsid w:val="003724AE"/>
    <w:rsid w:val="003730BB"/>
    <w:rsid w:val="003734F4"/>
    <w:rsid w:val="00373810"/>
    <w:rsid w:val="00374D8F"/>
    <w:rsid w:val="003762CA"/>
    <w:rsid w:val="00376341"/>
    <w:rsid w:val="003768B8"/>
    <w:rsid w:val="003768DE"/>
    <w:rsid w:val="0038088A"/>
    <w:rsid w:val="0038146B"/>
    <w:rsid w:val="00383590"/>
    <w:rsid w:val="00384B63"/>
    <w:rsid w:val="003874C3"/>
    <w:rsid w:val="0038791E"/>
    <w:rsid w:val="00391C12"/>
    <w:rsid w:val="00392369"/>
    <w:rsid w:val="0039467C"/>
    <w:rsid w:val="00394E72"/>
    <w:rsid w:val="00395637"/>
    <w:rsid w:val="00395835"/>
    <w:rsid w:val="00395B5A"/>
    <w:rsid w:val="003974E4"/>
    <w:rsid w:val="003A0365"/>
    <w:rsid w:val="003A0BCA"/>
    <w:rsid w:val="003A263E"/>
    <w:rsid w:val="003A3CE8"/>
    <w:rsid w:val="003A4E36"/>
    <w:rsid w:val="003A7DAF"/>
    <w:rsid w:val="003B01D1"/>
    <w:rsid w:val="003B11B6"/>
    <w:rsid w:val="003B3C05"/>
    <w:rsid w:val="003B3DC3"/>
    <w:rsid w:val="003B430B"/>
    <w:rsid w:val="003B50C6"/>
    <w:rsid w:val="003B5904"/>
    <w:rsid w:val="003C0AE8"/>
    <w:rsid w:val="003C39CF"/>
    <w:rsid w:val="003D0986"/>
    <w:rsid w:val="003D0AE6"/>
    <w:rsid w:val="003D1F45"/>
    <w:rsid w:val="003D5503"/>
    <w:rsid w:val="003D7063"/>
    <w:rsid w:val="003E0EBA"/>
    <w:rsid w:val="003E1750"/>
    <w:rsid w:val="003E1F3B"/>
    <w:rsid w:val="003E5EBC"/>
    <w:rsid w:val="003E668D"/>
    <w:rsid w:val="003E6E00"/>
    <w:rsid w:val="003F31E9"/>
    <w:rsid w:val="00402850"/>
    <w:rsid w:val="00402DC1"/>
    <w:rsid w:val="004052CA"/>
    <w:rsid w:val="0041285E"/>
    <w:rsid w:val="004135A9"/>
    <w:rsid w:val="00413FDD"/>
    <w:rsid w:val="00414FBB"/>
    <w:rsid w:val="00416391"/>
    <w:rsid w:val="00417B50"/>
    <w:rsid w:val="00421925"/>
    <w:rsid w:val="00423029"/>
    <w:rsid w:val="004230C4"/>
    <w:rsid w:val="00447AF5"/>
    <w:rsid w:val="00455F54"/>
    <w:rsid w:val="00457128"/>
    <w:rsid w:val="00460694"/>
    <w:rsid w:val="00461EDE"/>
    <w:rsid w:val="00465868"/>
    <w:rsid w:val="00465F2F"/>
    <w:rsid w:val="004667C0"/>
    <w:rsid w:val="004668A1"/>
    <w:rsid w:val="004671D2"/>
    <w:rsid w:val="0047091C"/>
    <w:rsid w:val="004720DE"/>
    <w:rsid w:val="00473D59"/>
    <w:rsid w:val="00475028"/>
    <w:rsid w:val="00475ED9"/>
    <w:rsid w:val="0048022D"/>
    <w:rsid w:val="00482D90"/>
    <w:rsid w:val="00484004"/>
    <w:rsid w:val="00490CBE"/>
    <w:rsid w:val="004927C9"/>
    <w:rsid w:val="0049487A"/>
    <w:rsid w:val="00496EAD"/>
    <w:rsid w:val="00497921"/>
    <w:rsid w:val="004A38D9"/>
    <w:rsid w:val="004A4DC4"/>
    <w:rsid w:val="004B616D"/>
    <w:rsid w:val="004C1A40"/>
    <w:rsid w:val="004C26CF"/>
    <w:rsid w:val="004C5E90"/>
    <w:rsid w:val="004D095F"/>
    <w:rsid w:val="004D5EEE"/>
    <w:rsid w:val="004D6899"/>
    <w:rsid w:val="004E076E"/>
    <w:rsid w:val="004E09A8"/>
    <w:rsid w:val="004E36EA"/>
    <w:rsid w:val="004E5AD5"/>
    <w:rsid w:val="004E717C"/>
    <w:rsid w:val="004F25D0"/>
    <w:rsid w:val="004F3C91"/>
    <w:rsid w:val="004F449F"/>
    <w:rsid w:val="004F6319"/>
    <w:rsid w:val="005033C7"/>
    <w:rsid w:val="0050394D"/>
    <w:rsid w:val="00504058"/>
    <w:rsid w:val="00504188"/>
    <w:rsid w:val="0050629A"/>
    <w:rsid w:val="0050638A"/>
    <w:rsid w:val="00511CD6"/>
    <w:rsid w:val="00512E86"/>
    <w:rsid w:val="00514CF5"/>
    <w:rsid w:val="00515B0D"/>
    <w:rsid w:val="00516790"/>
    <w:rsid w:val="005203F6"/>
    <w:rsid w:val="00521281"/>
    <w:rsid w:val="00521C8F"/>
    <w:rsid w:val="005220CC"/>
    <w:rsid w:val="0052273C"/>
    <w:rsid w:val="0053114B"/>
    <w:rsid w:val="0053203F"/>
    <w:rsid w:val="00532474"/>
    <w:rsid w:val="00533E89"/>
    <w:rsid w:val="00534B94"/>
    <w:rsid w:val="00535E75"/>
    <w:rsid w:val="00540C8F"/>
    <w:rsid w:val="005465ED"/>
    <w:rsid w:val="0055106D"/>
    <w:rsid w:val="00552423"/>
    <w:rsid w:val="00552D50"/>
    <w:rsid w:val="00553C51"/>
    <w:rsid w:val="00553CD0"/>
    <w:rsid w:val="005606E7"/>
    <w:rsid w:val="00561388"/>
    <w:rsid w:val="00562B0E"/>
    <w:rsid w:val="00563F50"/>
    <w:rsid w:val="00565723"/>
    <w:rsid w:val="00565C68"/>
    <w:rsid w:val="00570032"/>
    <w:rsid w:val="005706F4"/>
    <w:rsid w:val="00570FF7"/>
    <w:rsid w:val="00572804"/>
    <w:rsid w:val="00573136"/>
    <w:rsid w:val="00575623"/>
    <w:rsid w:val="00575895"/>
    <w:rsid w:val="00580941"/>
    <w:rsid w:val="005856EF"/>
    <w:rsid w:val="0059660E"/>
    <w:rsid w:val="005A041A"/>
    <w:rsid w:val="005A07E9"/>
    <w:rsid w:val="005A1774"/>
    <w:rsid w:val="005A2952"/>
    <w:rsid w:val="005A2ED7"/>
    <w:rsid w:val="005A7292"/>
    <w:rsid w:val="005B32FB"/>
    <w:rsid w:val="005B704C"/>
    <w:rsid w:val="005C24EC"/>
    <w:rsid w:val="005C30FC"/>
    <w:rsid w:val="005C4A8A"/>
    <w:rsid w:val="005D2EFE"/>
    <w:rsid w:val="005D3BF2"/>
    <w:rsid w:val="005D5755"/>
    <w:rsid w:val="005D6D97"/>
    <w:rsid w:val="005E040F"/>
    <w:rsid w:val="005E12D5"/>
    <w:rsid w:val="005E2C33"/>
    <w:rsid w:val="005E43F8"/>
    <w:rsid w:val="005F04C3"/>
    <w:rsid w:val="005F2197"/>
    <w:rsid w:val="005F6EAE"/>
    <w:rsid w:val="00612003"/>
    <w:rsid w:val="006150D1"/>
    <w:rsid w:val="00615C8F"/>
    <w:rsid w:val="006163C0"/>
    <w:rsid w:val="006164F0"/>
    <w:rsid w:val="00617B97"/>
    <w:rsid w:val="00620FA3"/>
    <w:rsid w:val="006215DC"/>
    <w:rsid w:val="0062303C"/>
    <w:rsid w:val="006268A8"/>
    <w:rsid w:val="006279F2"/>
    <w:rsid w:val="00627C94"/>
    <w:rsid w:val="0064217E"/>
    <w:rsid w:val="00645A45"/>
    <w:rsid w:val="00650EC4"/>
    <w:rsid w:val="00651B7A"/>
    <w:rsid w:val="00653BAC"/>
    <w:rsid w:val="00654447"/>
    <w:rsid w:val="0065447C"/>
    <w:rsid w:val="006600F8"/>
    <w:rsid w:val="00663513"/>
    <w:rsid w:val="006650FE"/>
    <w:rsid w:val="00670F1C"/>
    <w:rsid w:val="00672B24"/>
    <w:rsid w:val="00673AD0"/>
    <w:rsid w:val="006747DF"/>
    <w:rsid w:val="00674DC8"/>
    <w:rsid w:val="00680122"/>
    <w:rsid w:val="0068107F"/>
    <w:rsid w:val="006831B9"/>
    <w:rsid w:val="0068348F"/>
    <w:rsid w:val="006869FB"/>
    <w:rsid w:val="00690B5C"/>
    <w:rsid w:val="006947FD"/>
    <w:rsid w:val="0069518B"/>
    <w:rsid w:val="00697206"/>
    <w:rsid w:val="00697F0E"/>
    <w:rsid w:val="006A238A"/>
    <w:rsid w:val="006A46DB"/>
    <w:rsid w:val="006A6917"/>
    <w:rsid w:val="006A6B88"/>
    <w:rsid w:val="006B0AAA"/>
    <w:rsid w:val="006B10D2"/>
    <w:rsid w:val="006B64F0"/>
    <w:rsid w:val="006B7A8B"/>
    <w:rsid w:val="006B7B2B"/>
    <w:rsid w:val="006B7DB0"/>
    <w:rsid w:val="006C12A1"/>
    <w:rsid w:val="006C2817"/>
    <w:rsid w:val="006C39CB"/>
    <w:rsid w:val="006D0E9B"/>
    <w:rsid w:val="006D4BD7"/>
    <w:rsid w:val="006D5CE4"/>
    <w:rsid w:val="006D5F77"/>
    <w:rsid w:val="006D624F"/>
    <w:rsid w:val="006D65ED"/>
    <w:rsid w:val="006D779D"/>
    <w:rsid w:val="006E18EA"/>
    <w:rsid w:val="006E2C45"/>
    <w:rsid w:val="006E357E"/>
    <w:rsid w:val="006E5190"/>
    <w:rsid w:val="006E5733"/>
    <w:rsid w:val="006F3B96"/>
    <w:rsid w:val="006F5D4E"/>
    <w:rsid w:val="006F63A8"/>
    <w:rsid w:val="00700522"/>
    <w:rsid w:val="007022FB"/>
    <w:rsid w:val="00704498"/>
    <w:rsid w:val="007051ED"/>
    <w:rsid w:val="00705D8D"/>
    <w:rsid w:val="00712268"/>
    <w:rsid w:val="00714278"/>
    <w:rsid w:val="00720521"/>
    <w:rsid w:val="00721A68"/>
    <w:rsid w:val="00730BD5"/>
    <w:rsid w:val="0073106E"/>
    <w:rsid w:val="007315BC"/>
    <w:rsid w:val="00731700"/>
    <w:rsid w:val="00735936"/>
    <w:rsid w:val="00737D04"/>
    <w:rsid w:val="00741A1A"/>
    <w:rsid w:val="007421C4"/>
    <w:rsid w:val="007432BE"/>
    <w:rsid w:val="00747ED9"/>
    <w:rsid w:val="00750158"/>
    <w:rsid w:val="007504E6"/>
    <w:rsid w:val="00751400"/>
    <w:rsid w:val="00754CF8"/>
    <w:rsid w:val="0075635D"/>
    <w:rsid w:val="00757201"/>
    <w:rsid w:val="007575F6"/>
    <w:rsid w:val="00760FE3"/>
    <w:rsid w:val="00764A76"/>
    <w:rsid w:val="007660F3"/>
    <w:rsid w:val="0077017C"/>
    <w:rsid w:val="00776C90"/>
    <w:rsid w:val="007770A4"/>
    <w:rsid w:val="00777692"/>
    <w:rsid w:val="00777CB0"/>
    <w:rsid w:val="00781054"/>
    <w:rsid w:val="007861FE"/>
    <w:rsid w:val="00791455"/>
    <w:rsid w:val="007922B0"/>
    <w:rsid w:val="00794917"/>
    <w:rsid w:val="00795313"/>
    <w:rsid w:val="007A3271"/>
    <w:rsid w:val="007A32DB"/>
    <w:rsid w:val="007A3F15"/>
    <w:rsid w:val="007A3F45"/>
    <w:rsid w:val="007A4E78"/>
    <w:rsid w:val="007A63C8"/>
    <w:rsid w:val="007B4B37"/>
    <w:rsid w:val="007B76DA"/>
    <w:rsid w:val="007C22A1"/>
    <w:rsid w:val="007C2CDB"/>
    <w:rsid w:val="007D12D0"/>
    <w:rsid w:val="007D296A"/>
    <w:rsid w:val="007D5B28"/>
    <w:rsid w:val="007D5E29"/>
    <w:rsid w:val="007E5860"/>
    <w:rsid w:val="007E5CE9"/>
    <w:rsid w:val="007E7A7F"/>
    <w:rsid w:val="007F1AD9"/>
    <w:rsid w:val="007F2BA5"/>
    <w:rsid w:val="007F2D7F"/>
    <w:rsid w:val="00802958"/>
    <w:rsid w:val="00802AEF"/>
    <w:rsid w:val="008101C2"/>
    <w:rsid w:val="008161C0"/>
    <w:rsid w:val="008204BD"/>
    <w:rsid w:val="00827ECB"/>
    <w:rsid w:val="00830235"/>
    <w:rsid w:val="00835EB4"/>
    <w:rsid w:val="0084175F"/>
    <w:rsid w:val="00847EF6"/>
    <w:rsid w:val="00854327"/>
    <w:rsid w:val="00864FD6"/>
    <w:rsid w:val="00873F51"/>
    <w:rsid w:val="008776BD"/>
    <w:rsid w:val="00877AA3"/>
    <w:rsid w:val="00882B51"/>
    <w:rsid w:val="00883342"/>
    <w:rsid w:val="00886472"/>
    <w:rsid w:val="00890101"/>
    <w:rsid w:val="008905C8"/>
    <w:rsid w:val="00893E13"/>
    <w:rsid w:val="0089621D"/>
    <w:rsid w:val="008A0D68"/>
    <w:rsid w:val="008A1574"/>
    <w:rsid w:val="008A1703"/>
    <w:rsid w:val="008A484B"/>
    <w:rsid w:val="008A4E06"/>
    <w:rsid w:val="008B007F"/>
    <w:rsid w:val="008B0CE0"/>
    <w:rsid w:val="008B7172"/>
    <w:rsid w:val="008C2893"/>
    <w:rsid w:val="008C2A27"/>
    <w:rsid w:val="008C2E33"/>
    <w:rsid w:val="008C31A6"/>
    <w:rsid w:val="008D419B"/>
    <w:rsid w:val="008D7807"/>
    <w:rsid w:val="008E1246"/>
    <w:rsid w:val="008E2D2A"/>
    <w:rsid w:val="008E2F42"/>
    <w:rsid w:val="008E6867"/>
    <w:rsid w:val="008F0296"/>
    <w:rsid w:val="008F360E"/>
    <w:rsid w:val="008F5AA6"/>
    <w:rsid w:val="008F5DD4"/>
    <w:rsid w:val="008F605D"/>
    <w:rsid w:val="008F6653"/>
    <w:rsid w:val="009006DC"/>
    <w:rsid w:val="00901B32"/>
    <w:rsid w:val="00911E37"/>
    <w:rsid w:val="00911FC1"/>
    <w:rsid w:val="00914225"/>
    <w:rsid w:val="00915812"/>
    <w:rsid w:val="0092697B"/>
    <w:rsid w:val="00927B60"/>
    <w:rsid w:val="00930527"/>
    <w:rsid w:val="00931611"/>
    <w:rsid w:val="00932EA7"/>
    <w:rsid w:val="009508FA"/>
    <w:rsid w:val="0095262B"/>
    <w:rsid w:val="00952824"/>
    <w:rsid w:val="00952DC6"/>
    <w:rsid w:val="009538BF"/>
    <w:rsid w:val="00953EDF"/>
    <w:rsid w:val="00957CF3"/>
    <w:rsid w:val="00960226"/>
    <w:rsid w:val="00961A82"/>
    <w:rsid w:val="00962C05"/>
    <w:rsid w:val="0096685B"/>
    <w:rsid w:val="00966B11"/>
    <w:rsid w:val="00966E43"/>
    <w:rsid w:val="00972B27"/>
    <w:rsid w:val="00972DB7"/>
    <w:rsid w:val="00974364"/>
    <w:rsid w:val="00975D9A"/>
    <w:rsid w:val="00975FFA"/>
    <w:rsid w:val="00977398"/>
    <w:rsid w:val="00980033"/>
    <w:rsid w:val="00981084"/>
    <w:rsid w:val="00982C99"/>
    <w:rsid w:val="009835C0"/>
    <w:rsid w:val="00984E46"/>
    <w:rsid w:val="00992C4A"/>
    <w:rsid w:val="00993C0A"/>
    <w:rsid w:val="00994AB1"/>
    <w:rsid w:val="00994E59"/>
    <w:rsid w:val="009A3EEE"/>
    <w:rsid w:val="009A49BB"/>
    <w:rsid w:val="009A5151"/>
    <w:rsid w:val="009B432F"/>
    <w:rsid w:val="009C0245"/>
    <w:rsid w:val="009C1364"/>
    <w:rsid w:val="009C2F68"/>
    <w:rsid w:val="009C4074"/>
    <w:rsid w:val="009C78CE"/>
    <w:rsid w:val="009D3219"/>
    <w:rsid w:val="009D4400"/>
    <w:rsid w:val="009D5822"/>
    <w:rsid w:val="009D5C8C"/>
    <w:rsid w:val="009D7195"/>
    <w:rsid w:val="009D7900"/>
    <w:rsid w:val="009E1C43"/>
    <w:rsid w:val="009E242F"/>
    <w:rsid w:val="009E473B"/>
    <w:rsid w:val="009E6D82"/>
    <w:rsid w:val="009F10AE"/>
    <w:rsid w:val="009F1726"/>
    <w:rsid w:val="009F4678"/>
    <w:rsid w:val="009F4AB5"/>
    <w:rsid w:val="009F71FB"/>
    <w:rsid w:val="00A00B93"/>
    <w:rsid w:val="00A0327E"/>
    <w:rsid w:val="00A03341"/>
    <w:rsid w:val="00A03EE2"/>
    <w:rsid w:val="00A122C3"/>
    <w:rsid w:val="00A13007"/>
    <w:rsid w:val="00A138D7"/>
    <w:rsid w:val="00A26807"/>
    <w:rsid w:val="00A26E85"/>
    <w:rsid w:val="00A31A97"/>
    <w:rsid w:val="00A32B56"/>
    <w:rsid w:val="00A36777"/>
    <w:rsid w:val="00A41779"/>
    <w:rsid w:val="00A43872"/>
    <w:rsid w:val="00A44D5F"/>
    <w:rsid w:val="00A45600"/>
    <w:rsid w:val="00A46498"/>
    <w:rsid w:val="00A50AF1"/>
    <w:rsid w:val="00A51B96"/>
    <w:rsid w:val="00A61140"/>
    <w:rsid w:val="00A61A9D"/>
    <w:rsid w:val="00A71772"/>
    <w:rsid w:val="00A735EB"/>
    <w:rsid w:val="00A73937"/>
    <w:rsid w:val="00A74B1C"/>
    <w:rsid w:val="00A80FCB"/>
    <w:rsid w:val="00A85160"/>
    <w:rsid w:val="00A86B50"/>
    <w:rsid w:val="00A91EC0"/>
    <w:rsid w:val="00A93584"/>
    <w:rsid w:val="00A9671D"/>
    <w:rsid w:val="00AA1634"/>
    <w:rsid w:val="00AA6349"/>
    <w:rsid w:val="00AA7BD8"/>
    <w:rsid w:val="00AB3567"/>
    <w:rsid w:val="00AB3CA0"/>
    <w:rsid w:val="00AB51F5"/>
    <w:rsid w:val="00AB557C"/>
    <w:rsid w:val="00AB65B9"/>
    <w:rsid w:val="00AB6E16"/>
    <w:rsid w:val="00AC5CF2"/>
    <w:rsid w:val="00AC601F"/>
    <w:rsid w:val="00AD64E0"/>
    <w:rsid w:val="00AD7A84"/>
    <w:rsid w:val="00AE3167"/>
    <w:rsid w:val="00AE3EEF"/>
    <w:rsid w:val="00AE49F5"/>
    <w:rsid w:val="00AE5151"/>
    <w:rsid w:val="00AE6F49"/>
    <w:rsid w:val="00AE7414"/>
    <w:rsid w:val="00AF2D95"/>
    <w:rsid w:val="00AF31A2"/>
    <w:rsid w:val="00AF3A6F"/>
    <w:rsid w:val="00AF44BD"/>
    <w:rsid w:val="00AF4C01"/>
    <w:rsid w:val="00AF6239"/>
    <w:rsid w:val="00B016C7"/>
    <w:rsid w:val="00B0407A"/>
    <w:rsid w:val="00B064DD"/>
    <w:rsid w:val="00B07E62"/>
    <w:rsid w:val="00B10461"/>
    <w:rsid w:val="00B13E38"/>
    <w:rsid w:val="00B16AD2"/>
    <w:rsid w:val="00B17B52"/>
    <w:rsid w:val="00B17C8F"/>
    <w:rsid w:val="00B20721"/>
    <w:rsid w:val="00B24494"/>
    <w:rsid w:val="00B250F8"/>
    <w:rsid w:val="00B2522E"/>
    <w:rsid w:val="00B27A46"/>
    <w:rsid w:val="00B33C55"/>
    <w:rsid w:val="00B40F08"/>
    <w:rsid w:val="00B446E5"/>
    <w:rsid w:val="00B45517"/>
    <w:rsid w:val="00B458A0"/>
    <w:rsid w:val="00B466E3"/>
    <w:rsid w:val="00B47726"/>
    <w:rsid w:val="00B52150"/>
    <w:rsid w:val="00B535EB"/>
    <w:rsid w:val="00B53B9B"/>
    <w:rsid w:val="00B55DCF"/>
    <w:rsid w:val="00B57575"/>
    <w:rsid w:val="00B62788"/>
    <w:rsid w:val="00B627C3"/>
    <w:rsid w:val="00B65E93"/>
    <w:rsid w:val="00B66BF9"/>
    <w:rsid w:val="00B67BCF"/>
    <w:rsid w:val="00B70096"/>
    <w:rsid w:val="00B700AF"/>
    <w:rsid w:val="00B735DA"/>
    <w:rsid w:val="00B7483A"/>
    <w:rsid w:val="00B778B6"/>
    <w:rsid w:val="00B778D5"/>
    <w:rsid w:val="00B816B5"/>
    <w:rsid w:val="00B82299"/>
    <w:rsid w:val="00B845B6"/>
    <w:rsid w:val="00B8476B"/>
    <w:rsid w:val="00B84DC5"/>
    <w:rsid w:val="00B856D3"/>
    <w:rsid w:val="00B872AE"/>
    <w:rsid w:val="00B87401"/>
    <w:rsid w:val="00B947C1"/>
    <w:rsid w:val="00B94EC0"/>
    <w:rsid w:val="00B97411"/>
    <w:rsid w:val="00B97B71"/>
    <w:rsid w:val="00BA0B60"/>
    <w:rsid w:val="00BA1C1E"/>
    <w:rsid w:val="00BA69D5"/>
    <w:rsid w:val="00BB40DC"/>
    <w:rsid w:val="00BB6DBD"/>
    <w:rsid w:val="00BB7605"/>
    <w:rsid w:val="00BC0E88"/>
    <w:rsid w:val="00BC2838"/>
    <w:rsid w:val="00BC2FD4"/>
    <w:rsid w:val="00BC3C2B"/>
    <w:rsid w:val="00BC4236"/>
    <w:rsid w:val="00BC6446"/>
    <w:rsid w:val="00BC7573"/>
    <w:rsid w:val="00BC7D8D"/>
    <w:rsid w:val="00BD4E3A"/>
    <w:rsid w:val="00BD7C07"/>
    <w:rsid w:val="00BE0659"/>
    <w:rsid w:val="00BE07A8"/>
    <w:rsid w:val="00BE07E9"/>
    <w:rsid w:val="00BE0CA5"/>
    <w:rsid w:val="00BE1724"/>
    <w:rsid w:val="00BE1C7C"/>
    <w:rsid w:val="00BE2213"/>
    <w:rsid w:val="00BE57E9"/>
    <w:rsid w:val="00BF17C6"/>
    <w:rsid w:val="00BF3232"/>
    <w:rsid w:val="00BF5BBB"/>
    <w:rsid w:val="00C0125A"/>
    <w:rsid w:val="00C0422B"/>
    <w:rsid w:val="00C045F1"/>
    <w:rsid w:val="00C04941"/>
    <w:rsid w:val="00C058DB"/>
    <w:rsid w:val="00C07C2F"/>
    <w:rsid w:val="00C07CF5"/>
    <w:rsid w:val="00C10B4F"/>
    <w:rsid w:val="00C12EC5"/>
    <w:rsid w:val="00C13246"/>
    <w:rsid w:val="00C17FF3"/>
    <w:rsid w:val="00C2151A"/>
    <w:rsid w:val="00C2333B"/>
    <w:rsid w:val="00C36573"/>
    <w:rsid w:val="00C37916"/>
    <w:rsid w:val="00C40C79"/>
    <w:rsid w:val="00C4441F"/>
    <w:rsid w:val="00C4759C"/>
    <w:rsid w:val="00C52664"/>
    <w:rsid w:val="00C5290E"/>
    <w:rsid w:val="00C52DCB"/>
    <w:rsid w:val="00C60BD4"/>
    <w:rsid w:val="00C63056"/>
    <w:rsid w:val="00C64745"/>
    <w:rsid w:val="00C66B7D"/>
    <w:rsid w:val="00C811F6"/>
    <w:rsid w:val="00C83AFA"/>
    <w:rsid w:val="00C87204"/>
    <w:rsid w:val="00C90D71"/>
    <w:rsid w:val="00C9143B"/>
    <w:rsid w:val="00C95790"/>
    <w:rsid w:val="00C96031"/>
    <w:rsid w:val="00C96507"/>
    <w:rsid w:val="00CA0A61"/>
    <w:rsid w:val="00CA13B7"/>
    <w:rsid w:val="00CA2A20"/>
    <w:rsid w:val="00CA2C55"/>
    <w:rsid w:val="00CA3FD2"/>
    <w:rsid w:val="00CA5AF8"/>
    <w:rsid w:val="00CA5FD8"/>
    <w:rsid w:val="00CA67E8"/>
    <w:rsid w:val="00CA7C9E"/>
    <w:rsid w:val="00CB0B10"/>
    <w:rsid w:val="00CB1CA2"/>
    <w:rsid w:val="00CB5DC1"/>
    <w:rsid w:val="00CB6508"/>
    <w:rsid w:val="00CB79A2"/>
    <w:rsid w:val="00CB7F89"/>
    <w:rsid w:val="00CC1FF6"/>
    <w:rsid w:val="00CC603A"/>
    <w:rsid w:val="00CC755A"/>
    <w:rsid w:val="00CD5C6B"/>
    <w:rsid w:val="00CD5C75"/>
    <w:rsid w:val="00CD5E47"/>
    <w:rsid w:val="00CD6516"/>
    <w:rsid w:val="00CE089A"/>
    <w:rsid w:val="00CE214A"/>
    <w:rsid w:val="00CE230E"/>
    <w:rsid w:val="00CE2F11"/>
    <w:rsid w:val="00CE2F63"/>
    <w:rsid w:val="00CF1014"/>
    <w:rsid w:val="00CF15C9"/>
    <w:rsid w:val="00CF3508"/>
    <w:rsid w:val="00CF483D"/>
    <w:rsid w:val="00CF7246"/>
    <w:rsid w:val="00CF770A"/>
    <w:rsid w:val="00CF7BEF"/>
    <w:rsid w:val="00D00FFA"/>
    <w:rsid w:val="00D03026"/>
    <w:rsid w:val="00D04821"/>
    <w:rsid w:val="00D04F8E"/>
    <w:rsid w:val="00D057C8"/>
    <w:rsid w:val="00D115AF"/>
    <w:rsid w:val="00D13945"/>
    <w:rsid w:val="00D201CC"/>
    <w:rsid w:val="00D21BD1"/>
    <w:rsid w:val="00D22EDC"/>
    <w:rsid w:val="00D23B14"/>
    <w:rsid w:val="00D24543"/>
    <w:rsid w:val="00D25DA2"/>
    <w:rsid w:val="00D268A7"/>
    <w:rsid w:val="00D27C68"/>
    <w:rsid w:val="00D30761"/>
    <w:rsid w:val="00D31E18"/>
    <w:rsid w:val="00D33BC5"/>
    <w:rsid w:val="00D33CD7"/>
    <w:rsid w:val="00D33FEB"/>
    <w:rsid w:val="00D34EDD"/>
    <w:rsid w:val="00D35C2D"/>
    <w:rsid w:val="00D37CE1"/>
    <w:rsid w:val="00D4273D"/>
    <w:rsid w:val="00D43EE2"/>
    <w:rsid w:val="00D44FD4"/>
    <w:rsid w:val="00D60225"/>
    <w:rsid w:val="00D6076A"/>
    <w:rsid w:val="00D60ACC"/>
    <w:rsid w:val="00D6113F"/>
    <w:rsid w:val="00D63A8B"/>
    <w:rsid w:val="00D63C13"/>
    <w:rsid w:val="00D66373"/>
    <w:rsid w:val="00D669F5"/>
    <w:rsid w:val="00D70F1D"/>
    <w:rsid w:val="00D74A1A"/>
    <w:rsid w:val="00D76255"/>
    <w:rsid w:val="00D80F67"/>
    <w:rsid w:val="00D819BC"/>
    <w:rsid w:val="00D83C25"/>
    <w:rsid w:val="00D84F0F"/>
    <w:rsid w:val="00D876BA"/>
    <w:rsid w:val="00D879FC"/>
    <w:rsid w:val="00D91398"/>
    <w:rsid w:val="00D92AF2"/>
    <w:rsid w:val="00D93890"/>
    <w:rsid w:val="00D93957"/>
    <w:rsid w:val="00D9540A"/>
    <w:rsid w:val="00DA3AE0"/>
    <w:rsid w:val="00DA3D03"/>
    <w:rsid w:val="00DA62A9"/>
    <w:rsid w:val="00DA7A68"/>
    <w:rsid w:val="00DB30BF"/>
    <w:rsid w:val="00DB3296"/>
    <w:rsid w:val="00DB3BAB"/>
    <w:rsid w:val="00DB40C8"/>
    <w:rsid w:val="00DC1B3B"/>
    <w:rsid w:val="00DC2CAE"/>
    <w:rsid w:val="00DC3843"/>
    <w:rsid w:val="00DC47F1"/>
    <w:rsid w:val="00DC6316"/>
    <w:rsid w:val="00DC64F6"/>
    <w:rsid w:val="00DD0E83"/>
    <w:rsid w:val="00DD2C3D"/>
    <w:rsid w:val="00DD460D"/>
    <w:rsid w:val="00DD5627"/>
    <w:rsid w:val="00DE0219"/>
    <w:rsid w:val="00DE0261"/>
    <w:rsid w:val="00DE0860"/>
    <w:rsid w:val="00DE1FCB"/>
    <w:rsid w:val="00DE21CB"/>
    <w:rsid w:val="00DE3DD7"/>
    <w:rsid w:val="00DE5136"/>
    <w:rsid w:val="00DE5627"/>
    <w:rsid w:val="00DE79DA"/>
    <w:rsid w:val="00DE7BC0"/>
    <w:rsid w:val="00DF0B85"/>
    <w:rsid w:val="00DF2D50"/>
    <w:rsid w:val="00DF4FBC"/>
    <w:rsid w:val="00DF517C"/>
    <w:rsid w:val="00E004C2"/>
    <w:rsid w:val="00E02719"/>
    <w:rsid w:val="00E03280"/>
    <w:rsid w:val="00E03689"/>
    <w:rsid w:val="00E05A4E"/>
    <w:rsid w:val="00E06BA6"/>
    <w:rsid w:val="00E13F48"/>
    <w:rsid w:val="00E16F11"/>
    <w:rsid w:val="00E201E2"/>
    <w:rsid w:val="00E23F4C"/>
    <w:rsid w:val="00E257BD"/>
    <w:rsid w:val="00E27341"/>
    <w:rsid w:val="00E3237E"/>
    <w:rsid w:val="00E33075"/>
    <w:rsid w:val="00E4003A"/>
    <w:rsid w:val="00E416C1"/>
    <w:rsid w:val="00E429F8"/>
    <w:rsid w:val="00E43B1F"/>
    <w:rsid w:val="00E4509D"/>
    <w:rsid w:val="00E50CCB"/>
    <w:rsid w:val="00E50D60"/>
    <w:rsid w:val="00E50FD8"/>
    <w:rsid w:val="00E521F1"/>
    <w:rsid w:val="00E52FB2"/>
    <w:rsid w:val="00E6006B"/>
    <w:rsid w:val="00E60281"/>
    <w:rsid w:val="00E616FD"/>
    <w:rsid w:val="00E618F5"/>
    <w:rsid w:val="00E64326"/>
    <w:rsid w:val="00E66DDB"/>
    <w:rsid w:val="00E670D3"/>
    <w:rsid w:val="00E703A9"/>
    <w:rsid w:val="00E729D8"/>
    <w:rsid w:val="00E72EC2"/>
    <w:rsid w:val="00E77437"/>
    <w:rsid w:val="00E775FD"/>
    <w:rsid w:val="00E77841"/>
    <w:rsid w:val="00E77CA9"/>
    <w:rsid w:val="00E82694"/>
    <w:rsid w:val="00E83018"/>
    <w:rsid w:val="00E90082"/>
    <w:rsid w:val="00E9267F"/>
    <w:rsid w:val="00E934D1"/>
    <w:rsid w:val="00E9756F"/>
    <w:rsid w:val="00EA060E"/>
    <w:rsid w:val="00EA7FB3"/>
    <w:rsid w:val="00EB100F"/>
    <w:rsid w:val="00EB2EAD"/>
    <w:rsid w:val="00EB32D5"/>
    <w:rsid w:val="00EC1DDE"/>
    <w:rsid w:val="00EC275C"/>
    <w:rsid w:val="00EC2F50"/>
    <w:rsid w:val="00EC3783"/>
    <w:rsid w:val="00ED0A05"/>
    <w:rsid w:val="00ED1C40"/>
    <w:rsid w:val="00ED35C8"/>
    <w:rsid w:val="00ED4049"/>
    <w:rsid w:val="00ED5C28"/>
    <w:rsid w:val="00ED6EDC"/>
    <w:rsid w:val="00EE4028"/>
    <w:rsid w:val="00EF091E"/>
    <w:rsid w:val="00EF1B92"/>
    <w:rsid w:val="00EF2523"/>
    <w:rsid w:val="00EF5652"/>
    <w:rsid w:val="00F012B1"/>
    <w:rsid w:val="00F02F39"/>
    <w:rsid w:val="00F035A0"/>
    <w:rsid w:val="00F04256"/>
    <w:rsid w:val="00F04613"/>
    <w:rsid w:val="00F0710B"/>
    <w:rsid w:val="00F13892"/>
    <w:rsid w:val="00F150EE"/>
    <w:rsid w:val="00F20A07"/>
    <w:rsid w:val="00F237C5"/>
    <w:rsid w:val="00F3231E"/>
    <w:rsid w:val="00F329A0"/>
    <w:rsid w:val="00F32CFC"/>
    <w:rsid w:val="00F357D2"/>
    <w:rsid w:val="00F37E08"/>
    <w:rsid w:val="00F4100A"/>
    <w:rsid w:val="00F41A5C"/>
    <w:rsid w:val="00F42105"/>
    <w:rsid w:val="00F42909"/>
    <w:rsid w:val="00F4387C"/>
    <w:rsid w:val="00F442A7"/>
    <w:rsid w:val="00F46481"/>
    <w:rsid w:val="00F464BD"/>
    <w:rsid w:val="00F50B64"/>
    <w:rsid w:val="00F51637"/>
    <w:rsid w:val="00F532C8"/>
    <w:rsid w:val="00F5430E"/>
    <w:rsid w:val="00F57191"/>
    <w:rsid w:val="00F6013A"/>
    <w:rsid w:val="00F62849"/>
    <w:rsid w:val="00F6517E"/>
    <w:rsid w:val="00F65886"/>
    <w:rsid w:val="00F6596A"/>
    <w:rsid w:val="00F6696A"/>
    <w:rsid w:val="00F6699F"/>
    <w:rsid w:val="00F67337"/>
    <w:rsid w:val="00F677D6"/>
    <w:rsid w:val="00F7112D"/>
    <w:rsid w:val="00F736E0"/>
    <w:rsid w:val="00F73914"/>
    <w:rsid w:val="00F76165"/>
    <w:rsid w:val="00F77A8E"/>
    <w:rsid w:val="00F80A55"/>
    <w:rsid w:val="00F810ED"/>
    <w:rsid w:val="00F841F8"/>
    <w:rsid w:val="00F851DF"/>
    <w:rsid w:val="00F93000"/>
    <w:rsid w:val="00F93C4E"/>
    <w:rsid w:val="00F95F18"/>
    <w:rsid w:val="00FA04BD"/>
    <w:rsid w:val="00FA0B38"/>
    <w:rsid w:val="00FA33FC"/>
    <w:rsid w:val="00FA6BB2"/>
    <w:rsid w:val="00FB026B"/>
    <w:rsid w:val="00FB0F80"/>
    <w:rsid w:val="00FB3532"/>
    <w:rsid w:val="00FB7627"/>
    <w:rsid w:val="00FC0B38"/>
    <w:rsid w:val="00FC1D39"/>
    <w:rsid w:val="00FC50AA"/>
    <w:rsid w:val="00FC63D1"/>
    <w:rsid w:val="00FC7959"/>
    <w:rsid w:val="00FD4464"/>
    <w:rsid w:val="00FD46F2"/>
    <w:rsid w:val="00FD7C45"/>
    <w:rsid w:val="00FE1F7E"/>
    <w:rsid w:val="00FE6E10"/>
    <w:rsid w:val="00FE7F44"/>
    <w:rsid w:val="00FF1B24"/>
    <w:rsid w:val="00FF1EE2"/>
    <w:rsid w:val="00FF27A4"/>
    <w:rsid w:val="00FF2B68"/>
    <w:rsid w:val="00FF3AD6"/>
    <w:rsid w:val="0112386C"/>
    <w:rsid w:val="01400EDF"/>
    <w:rsid w:val="022E5068"/>
    <w:rsid w:val="02520836"/>
    <w:rsid w:val="0281282A"/>
    <w:rsid w:val="02B5582F"/>
    <w:rsid w:val="02E828A9"/>
    <w:rsid w:val="03261624"/>
    <w:rsid w:val="03321D76"/>
    <w:rsid w:val="034D4E02"/>
    <w:rsid w:val="03A32C74"/>
    <w:rsid w:val="03B01000"/>
    <w:rsid w:val="03CF3A69"/>
    <w:rsid w:val="03E75194"/>
    <w:rsid w:val="040F3316"/>
    <w:rsid w:val="0414147C"/>
    <w:rsid w:val="0422003D"/>
    <w:rsid w:val="044F0706"/>
    <w:rsid w:val="046046C1"/>
    <w:rsid w:val="04E2157A"/>
    <w:rsid w:val="05017C52"/>
    <w:rsid w:val="05047743"/>
    <w:rsid w:val="05080FE1"/>
    <w:rsid w:val="05092FAB"/>
    <w:rsid w:val="051E6A56"/>
    <w:rsid w:val="053C0C8A"/>
    <w:rsid w:val="054B5371"/>
    <w:rsid w:val="055A08C5"/>
    <w:rsid w:val="05634469"/>
    <w:rsid w:val="05973508"/>
    <w:rsid w:val="0639166E"/>
    <w:rsid w:val="06755314"/>
    <w:rsid w:val="067A7CBC"/>
    <w:rsid w:val="069A210C"/>
    <w:rsid w:val="06BB43A4"/>
    <w:rsid w:val="06E25862"/>
    <w:rsid w:val="06E94E42"/>
    <w:rsid w:val="07140111"/>
    <w:rsid w:val="07282A61"/>
    <w:rsid w:val="075C73C2"/>
    <w:rsid w:val="07854B6B"/>
    <w:rsid w:val="07D15F77"/>
    <w:rsid w:val="083B791F"/>
    <w:rsid w:val="08534C69"/>
    <w:rsid w:val="0865499C"/>
    <w:rsid w:val="08D13DE0"/>
    <w:rsid w:val="08EA41E4"/>
    <w:rsid w:val="09105EDD"/>
    <w:rsid w:val="09282B92"/>
    <w:rsid w:val="095A3DD5"/>
    <w:rsid w:val="097924AD"/>
    <w:rsid w:val="098175B4"/>
    <w:rsid w:val="09AF4121"/>
    <w:rsid w:val="09B74D83"/>
    <w:rsid w:val="09BC78E4"/>
    <w:rsid w:val="09EA6F07"/>
    <w:rsid w:val="09FC4E8C"/>
    <w:rsid w:val="0A73514E"/>
    <w:rsid w:val="0B0528E4"/>
    <w:rsid w:val="0B1C57E6"/>
    <w:rsid w:val="0B3C7C36"/>
    <w:rsid w:val="0B495EAF"/>
    <w:rsid w:val="0B715734"/>
    <w:rsid w:val="0B942D8D"/>
    <w:rsid w:val="0BA852CC"/>
    <w:rsid w:val="0C33294D"/>
    <w:rsid w:val="0C336F48"/>
    <w:rsid w:val="0C607954"/>
    <w:rsid w:val="0C61547A"/>
    <w:rsid w:val="0C822209"/>
    <w:rsid w:val="0CE51C08"/>
    <w:rsid w:val="0CEB032D"/>
    <w:rsid w:val="0CFF53BF"/>
    <w:rsid w:val="0D0E115E"/>
    <w:rsid w:val="0D200EB2"/>
    <w:rsid w:val="0D692839"/>
    <w:rsid w:val="0D7C256C"/>
    <w:rsid w:val="0D7F65A0"/>
    <w:rsid w:val="0D8D4779"/>
    <w:rsid w:val="0DD047FB"/>
    <w:rsid w:val="0DF14541"/>
    <w:rsid w:val="0E522690"/>
    <w:rsid w:val="0E527771"/>
    <w:rsid w:val="0E8A7DA7"/>
    <w:rsid w:val="0EA0672E"/>
    <w:rsid w:val="0EC26B77"/>
    <w:rsid w:val="0F4D7DE5"/>
    <w:rsid w:val="0F5A4B2F"/>
    <w:rsid w:val="0F6E05DA"/>
    <w:rsid w:val="0F90322F"/>
    <w:rsid w:val="0FBA55CD"/>
    <w:rsid w:val="0FDD1112"/>
    <w:rsid w:val="0FE268D2"/>
    <w:rsid w:val="10086339"/>
    <w:rsid w:val="10263350"/>
    <w:rsid w:val="10B62C19"/>
    <w:rsid w:val="10DB1C9F"/>
    <w:rsid w:val="10E10FFD"/>
    <w:rsid w:val="10F13A42"/>
    <w:rsid w:val="10FD39C4"/>
    <w:rsid w:val="11664BBA"/>
    <w:rsid w:val="11731ED8"/>
    <w:rsid w:val="117F68FC"/>
    <w:rsid w:val="11EB304C"/>
    <w:rsid w:val="12244F80"/>
    <w:rsid w:val="123A47A4"/>
    <w:rsid w:val="129E11D6"/>
    <w:rsid w:val="12DE7825"/>
    <w:rsid w:val="1319085D"/>
    <w:rsid w:val="13426006"/>
    <w:rsid w:val="13472909"/>
    <w:rsid w:val="136831D5"/>
    <w:rsid w:val="139E00CF"/>
    <w:rsid w:val="13D325EE"/>
    <w:rsid w:val="14025795"/>
    <w:rsid w:val="146E33A2"/>
    <w:rsid w:val="14A66120"/>
    <w:rsid w:val="14AC56E1"/>
    <w:rsid w:val="14B30CFC"/>
    <w:rsid w:val="14E530ED"/>
    <w:rsid w:val="15015A4D"/>
    <w:rsid w:val="15415E49"/>
    <w:rsid w:val="154D47EE"/>
    <w:rsid w:val="1594241D"/>
    <w:rsid w:val="15952DF7"/>
    <w:rsid w:val="15F630D7"/>
    <w:rsid w:val="160B0931"/>
    <w:rsid w:val="16AB5C70"/>
    <w:rsid w:val="16C64858"/>
    <w:rsid w:val="16E3365C"/>
    <w:rsid w:val="170065A0"/>
    <w:rsid w:val="177B5642"/>
    <w:rsid w:val="17D16780"/>
    <w:rsid w:val="17D42FA4"/>
    <w:rsid w:val="180C0990"/>
    <w:rsid w:val="184243B2"/>
    <w:rsid w:val="18C474BD"/>
    <w:rsid w:val="18DC4807"/>
    <w:rsid w:val="192A37C4"/>
    <w:rsid w:val="19706CFD"/>
    <w:rsid w:val="19E95FF4"/>
    <w:rsid w:val="1A383CBF"/>
    <w:rsid w:val="1A501008"/>
    <w:rsid w:val="1AC52787"/>
    <w:rsid w:val="1B43291B"/>
    <w:rsid w:val="1B913106"/>
    <w:rsid w:val="1BCA6B98"/>
    <w:rsid w:val="1BCE7A43"/>
    <w:rsid w:val="1C072BC1"/>
    <w:rsid w:val="1C445119"/>
    <w:rsid w:val="1CF739BD"/>
    <w:rsid w:val="1CFD2F9D"/>
    <w:rsid w:val="1D097B94"/>
    <w:rsid w:val="1D1C047C"/>
    <w:rsid w:val="1DCD471E"/>
    <w:rsid w:val="1E676920"/>
    <w:rsid w:val="1EDA5344"/>
    <w:rsid w:val="1EFB52BB"/>
    <w:rsid w:val="1F316F2E"/>
    <w:rsid w:val="1F6B2440"/>
    <w:rsid w:val="1F8F4381"/>
    <w:rsid w:val="1FA148D8"/>
    <w:rsid w:val="203D0308"/>
    <w:rsid w:val="20AF4ECC"/>
    <w:rsid w:val="211A411E"/>
    <w:rsid w:val="214C004F"/>
    <w:rsid w:val="216809B4"/>
    <w:rsid w:val="21AA36F4"/>
    <w:rsid w:val="21B26104"/>
    <w:rsid w:val="21D50045"/>
    <w:rsid w:val="21E62252"/>
    <w:rsid w:val="22174CFA"/>
    <w:rsid w:val="222001F7"/>
    <w:rsid w:val="22876FC7"/>
    <w:rsid w:val="229914F9"/>
    <w:rsid w:val="22D327D6"/>
    <w:rsid w:val="22EF7A7D"/>
    <w:rsid w:val="232A616E"/>
    <w:rsid w:val="23462FE9"/>
    <w:rsid w:val="239128BE"/>
    <w:rsid w:val="23A13257"/>
    <w:rsid w:val="23C17D61"/>
    <w:rsid w:val="23CA2971"/>
    <w:rsid w:val="23CF7694"/>
    <w:rsid w:val="23D26F32"/>
    <w:rsid w:val="24086C78"/>
    <w:rsid w:val="24311EAA"/>
    <w:rsid w:val="24B6415E"/>
    <w:rsid w:val="251C32F0"/>
    <w:rsid w:val="251D41DD"/>
    <w:rsid w:val="255319AC"/>
    <w:rsid w:val="25783B09"/>
    <w:rsid w:val="257B7096"/>
    <w:rsid w:val="25A246E2"/>
    <w:rsid w:val="25EE5B79"/>
    <w:rsid w:val="25FC09DE"/>
    <w:rsid w:val="260E1D77"/>
    <w:rsid w:val="26254550"/>
    <w:rsid w:val="263522C9"/>
    <w:rsid w:val="26627A7C"/>
    <w:rsid w:val="26720558"/>
    <w:rsid w:val="26D27249"/>
    <w:rsid w:val="27180EC4"/>
    <w:rsid w:val="2793727F"/>
    <w:rsid w:val="27A22094"/>
    <w:rsid w:val="285A74F6"/>
    <w:rsid w:val="28836A4D"/>
    <w:rsid w:val="289C7B0E"/>
    <w:rsid w:val="28F45255"/>
    <w:rsid w:val="2996630C"/>
    <w:rsid w:val="299B7DC6"/>
    <w:rsid w:val="29D97CF9"/>
    <w:rsid w:val="29E452C9"/>
    <w:rsid w:val="29FA2D3E"/>
    <w:rsid w:val="2A102CD9"/>
    <w:rsid w:val="2A21651D"/>
    <w:rsid w:val="2A9C5BA4"/>
    <w:rsid w:val="2AB4113F"/>
    <w:rsid w:val="2B004385"/>
    <w:rsid w:val="2B137818"/>
    <w:rsid w:val="2B1E0CAF"/>
    <w:rsid w:val="2B5F4F58"/>
    <w:rsid w:val="2B6636BE"/>
    <w:rsid w:val="2B6D12EE"/>
    <w:rsid w:val="2BC165AB"/>
    <w:rsid w:val="2BE315B0"/>
    <w:rsid w:val="2C4556FB"/>
    <w:rsid w:val="2C934D84"/>
    <w:rsid w:val="2CA90791"/>
    <w:rsid w:val="2CA95087"/>
    <w:rsid w:val="2CE35D0C"/>
    <w:rsid w:val="2D1D613B"/>
    <w:rsid w:val="2D404F0C"/>
    <w:rsid w:val="2D4E3AE7"/>
    <w:rsid w:val="2D796670"/>
    <w:rsid w:val="2D847CF7"/>
    <w:rsid w:val="2DA01E4F"/>
    <w:rsid w:val="2DFA155F"/>
    <w:rsid w:val="2DFA6397"/>
    <w:rsid w:val="2E864BA1"/>
    <w:rsid w:val="2E884DBD"/>
    <w:rsid w:val="2EC43EFC"/>
    <w:rsid w:val="2EE47B19"/>
    <w:rsid w:val="2F0922B4"/>
    <w:rsid w:val="2F2457CC"/>
    <w:rsid w:val="2F307202"/>
    <w:rsid w:val="2F4532F1"/>
    <w:rsid w:val="2F4800A8"/>
    <w:rsid w:val="2F7C5FA4"/>
    <w:rsid w:val="2F7E2229"/>
    <w:rsid w:val="2FB27C17"/>
    <w:rsid w:val="2FD656B4"/>
    <w:rsid w:val="30181113"/>
    <w:rsid w:val="304C3BC8"/>
    <w:rsid w:val="30562C99"/>
    <w:rsid w:val="30751371"/>
    <w:rsid w:val="30A6152A"/>
    <w:rsid w:val="30B27DFB"/>
    <w:rsid w:val="30F85AFE"/>
    <w:rsid w:val="30FE1366"/>
    <w:rsid w:val="312B1A2F"/>
    <w:rsid w:val="314E5ED5"/>
    <w:rsid w:val="32013E99"/>
    <w:rsid w:val="32040D20"/>
    <w:rsid w:val="32264A41"/>
    <w:rsid w:val="32326DEE"/>
    <w:rsid w:val="325356E2"/>
    <w:rsid w:val="326276D3"/>
    <w:rsid w:val="32675738"/>
    <w:rsid w:val="32A7158A"/>
    <w:rsid w:val="333F7A14"/>
    <w:rsid w:val="3350577D"/>
    <w:rsid w:val="33AA7583"/>
    <w:rsid w:val="340C2DE8"/>
    <w:rsid w:val="34983880"/>
    <w:rsid w:val="34A22004"/>
    <w:rsid w:val="34F565DC"/>
    <w:rsid w:val="35040F15"/>
    <w:rsid w:val="352301A6"/>
    <w:rsid w:val="35305866"/>
    <w:rsid w:val="35721391"/>
    <w:rsid w:val="359A7184"/>
    <w:rsid w:val="35A7110B"/>
    <w:rsid w:val="360C1A72"/>
    <w:rsid w:val="3687595A"/>
    <w:rsid w:val="36A4650C"/>
    <w:rsid w:val="36E032BC"/>
    <w:rsid w:val="36F01751"/>
    <w:rsid w:val="37441A9D"/>
    <w:rsid w:val="374C6E75"/>
    <w:rsid w:val="374E0226"/>
    <w:rsid w:val="37851A4F"/>
    <w:rsid w:val="37962C2A"/>
    <w:rsid w:val="37B211BD"/>
    <w:rsid w:val="37BD53AB"/>
    <w:rsid w:val="37EB1F18"/>
    <w:rsid w:val="387A14F5"/>
    <w:rsid w:val="3885411B"/>
    <w:rsid w:val="38F82BBC"/>
    <w:rsid w:val="390228E3"/>
    <w:rsid w:val="390239BE"/>
    <w:rsid w:val="390E2362"/>
    <w:rsid w:val="39763A64"/>
    <w:rsid w:val="39BA7DF4"/>
    <w:rsid w:val="39D2172C"/>
    <w:rsid w:val="39D87235"/>
    <w:rsid w:val="39FE1E77"/>
    <w:rsid w:val="3A2D05C6"/>
    <w:rsid w:val="3A410516"/>
    <w:rsid w:val="3A4122C4"/>
    <w:rsid w:val="3A8F6045"/>
    <w:rsid w:val="3AA50AA5"/>
    <w:rsid w:val="3ACC532D"/>
    <w:rsid w:val="3AF82070"/>
    <w:rsid w:val="3B0D21A6"/>
    <w:rsid w:val="3B2F7BB2"/>
    <w:rsid w:val="3B4F4FB3"/>
    <w:rsid w:val="3B702E61"/>
    <w:rsid w:val="3BB0325D"/>
    <w:rsid w:val="3BC136BC"/>
    <w:rsid w:val="3C662451"/>
    <w:rsid w:val="3C836BC3"/>
    <w:rsid w:val="3C915CF3"/>
    <w:rsid w:val="3CBB635D"/>
    <w:rsid w:val="3D0D46DF"/>
    <w:rsid w:val="3D483969"/>
    <w:rsid w:val="3D90766D"/>
    <w:rsid w:val="3D9C2824"/>
    <w:rsid w:val="3DC33051"/>
    <w:rsid w:val="3DCE0312"/>
    <w:rsid w:val="3DE25B6C"/>
    <w:rsid w:val="3E3832D8"/>
    <w:rsid w:val="3E774506"/>
    <w:rsid w:val="3E894239"/>
    <w:rsid w:val="3EA82911"/>
    <w:rsid w:val="3EAD4E4E"/>
    <w:rsid w:val="3F0538C0"/>
    <w:rsid w:val="3F1A5214"/>
    <w:rsid w:val="3F442952"/>
    <w:rsid w:val="3F6A5E19"/>
    <w:rsid w:val="3FD86A86"/>
    <w:rsid w:val="3FDA4D4C"/>
    <w:rsid w:val="3FE136B0"/>
    <w:rsid w:val="40A35A86"/>
    <w:rsid w:val="40AC24D2"/>
    <w:rsid w:val="40F85CAF"/>
    <w:rsid w:val="413C37E5"/>
    <w:rsid w:val="415C08B3"/>
    <w:rsid w:val="419E624E"/>
    <w:rsid w:val="41B17D2F"/>
    <w:rsid w:val="42116A20"/>
    <w:rsid w:val="42402E61"/>
    <w:rsid w:val="42507548"/>
    <w:rsid w:val="42770F78"/>
    <w:rsid w:val="429B263E"/>
    <w:rsid w:val="42A653BA"/>
    <w:rsid w:val="42FD5C23"/>
    <w:rsid w:val="432374DF"/>
    <w:rsid w:val="432E44FE"/>
    <w:rsid w:val="4374370A"/>
    <w:rsid w:val="438D0328"/>
    <w:rsid w:val="43B14016"/>
    <w:rsid w:val="43C55BC1"/>
    <w:rsid w:val="43D72AC4"/>
    <w:rsid w:val="43EF4B3E"/>
    <w:rsid w:val="44711E4C"/>
    <w:rsid w:val="44915BF6"/>
    <w:rsid w:val="44BB64FB"/>
    <w:rsid w:val="44C85ABB"/>
    <w:rsid w:val="44CE6E4A"/>
    <w:rsid w:val="45085EB8"/>
    <w:rsid w:val="45922E9D"/>
    <w:rsid w:val="45B918A8"/>
    <w:rsid w:val="45EC57D9"/>
    <w:rsid w:val="467B30A8"/>
    <w:rsid w:val="46D5626E"/>
    <w:rsid w:val="46E14C12"/>
    <w:rsid w:val="46EE4D41"/>
    <w:rsid w:val="472E3BD0"/>
    <w:rsid w:val="473F7B8B"/>
    <w:rsid w:val="474103AA"/>
    <w:rsid w:val="475F3D89"/>
    <w:rsid w:val="47AC3472"/>
    <w:rsid w:val="47C87B80"/>
    <w:rsid w:val="47CC58C3"/>
    <w:rsid w:val="47E726FC"/>
    <w:rsid w:val="47EA527E"/>
    <w:rsid w:val="48515DC8"/>
    <w:rsid w:val="48897F0E"/>
    <w:rsid w:val="489363E0"/>
    <w:rsid w:val="48C5247C"/>
    <w:rsid w:val="48E924A4"/>
    <w:rsid w:val="48EE7ABB"/>
    <w:rsid w:val="490F3BD6"/>
    <w:rsid w:val="4961203A"/>
    <w:rsid w:val="49667651"/>
    <w:rsid w:val="49753D38"/>
    <w:rsid w:val="497955D6"/>
    <w:rsid w:val="497E2BEC"/>
    <w:rsid w:val="49A2597C"/>
    <w:rsid w:val="49A560E6"/>
    <w:rsid w:val="49FC7FB5"/>
    <w:rsid w:val="4A290C33"/>
    <w:rsid w:val="4A2D63C1"/>
    <w:rsid w:val="4A424649"/>
    <w:rsid w:val="4A6242BC"/>
    <w:rsid w:val="4A624E20"/>
    <w:rsid w:val="4A745D9D"/>
    <w:rsid w:val="4ABA5EA6"/>
    <w:rsid w:val="4AC72371"/>
    <w:rsid w:val="4ACA1E61"/>
    <w:rsid w:val="4B124C8E"/>
    <w:rsid w:val="4B38326F"/>
    <w:rsid w:val="4B41366B"/>
    <w:rsid w:val="4B92185C"/>
    <w:rsid w:val="4BC05DDC"/>
    <w:rsid w:val="4C115F9A"/>
    <w:rsid w:val="4C6B4F7E"/>
    <w:rsid w:val="4CCA2013"/>
    <w:rsid w:val="4CCE3E8B"/>
    <w:rsid w:val="4D3A507C"/>
    <w:rsid w:val="4D7D31BB"/>
    <w:rsid w:val="4D7E75CE"/>
    <w:rsid w:val="4DB16896"/>
    <w:rsid w:val="4DCE62F6"/>
    <w:rsid w:val="4DF06B51"/>
    <w:rsid w:val="4E393586"/>
    <w:rsid w:val="4E524648"/>
    <w:rsid w:val="4E931440"/>
    <w:rsid w:val="4EB173AB"/>
    <w:rsid w:val="4EBD41B7"/>
    <w:rsid w:val="4EDB179F"/>
    <w:rsid w:val="4EFB1495"/>
    <w:rsid w:val="4F244236"/>
    <w:rsid w:val="4F6603AB"/>
    <w:rsid w:val="4FAB04B3"/>
    <w:rsid w:val="4FBA06F6"/>
    <w:rsid w:val="50137E07"/>
    <w:rsid w:val="50485D02"/>
    <w:rsid w:val="50504BB7"/>
    <w:rsid w:val="507A6A2D"/>
    <w:rsid w:val="50947199"/>
    <w:rsid w:val="50D804DC"/>
    <w:rsid w:val="519A07DF"/>
    <w:rsid w:val="51AC2C03"/>
    <w:rsid w:val="51CD2963"/>
    <w:rsid w:val="51D07D5D"/>
    <w:rsid w:val="52725797"/>
    <w:rsid w:val="52833022"/>
    <w:rsid w:val="5288688A"/>
    <w:rsid w:val="528B1DBA"/>
    <w:rsid w:val="549332C4"/>
    <w:rsid w:val="54C65448"/>
    <w:rsid w:val="55313209"/>
    <w:rsid w:val="55482300"/>
    <w:rsid w:val="556233C2"/>
    <w:rsid w:val="55E93AE3"/>
    <w:rsid w:val="56187F25"/>
    <w:rsid w:val="563034C0"/>
    <w:rsid w:val="564C0932"/>
    <w:rsid w:val="565F7902"/>
    <w:rsid w:val="56644F18"/>
    <w:rsid w:val="573C40E7"/>
    <w:rsid w:val="57794AFC"/>
    <w:rsid w:val="57BB2EC1"/>
    <w:rsid w:val="580E7831"/>
    <w:rsid w:val="5829466B"/>
    <w:rsid w:val="588C69A8"/>
    <w:rsid w:val="58981906"/>
    <w:rsid w:val="58AE653C"/>
    <w:rsid w:val="58C61EBA"/>
    <w:rsid w:val="58D36888"/>
    <w:rsid w:val="58F60E72"/>
    <w:rsid w:val="590F7700"/>
    <w:rsid w:val="591C24E4"/>
    <w:rsid w:val="591E5852"/>
    <w:rsid w:val="59290F4A"/>
    <w:rsid w:val="599640A2"/>
    <w:rsid w:val="599B6EA3"/>
    <w:rsid w:val="59AC10B0"/>
    <w:rsid w:val="59F20A8D"/>
    <w:rsid w:val="5A1629CD"/>
    <w:rsid w:val="5A3C2162"/>
    <w:rsid w:val="5A5067D8"/>
    <w:rsid w:val="5A5359CF"/>
    <w:rsid w:val="5A5534F6"/>
    <w:rsid w:val="5A6951F3"/>
    <w:rsid w:val="5AE623A0"/>
    <w:rsid w:val="5AE81289"/>
    <w:rsid w:val="5B005AB7"/>
    <w:rsid w:val="5B042D4A"/>
    <w:rsid w:val="5B4377F2"/>
    <w:rsid w:val="5B51716C"/>
    <w:rsid w:val="5B694D7F"/>
    <w:rsid w:val="5BA32649"/>
    <w:rsid w:val="5BAE558C"/>
    <w:rsid w:val="5BC96A54"/>
    <w:rsid w:val="5BCC21A4"/>
    <w:rsid w:val="5BE80399"/>
    <w:rsid w:val="5C441A74"/>
    <w:rsid w:val="5C462DA7"/>
    <w:rsid w:val="5C616AD7"/>
    <w:rsid w:val="5C6E6AF1"/>
    <w:rsid w:val="5C9D73D6"/>
    <w:rsid w:val="5CB87D6C"/>
    <w:rsid w:val="5CD73956"/>
    <w:rsid w:val="5D297B06"/>
    <w:rsid w:val="5D304795"/>
    <w:rsid w:val="5D380EAD"/>
    <w:rsid w:val="5D6A4387"/>
    <w:rsid w:val="5DD46E27"/>
    <w:rsid w:val="5DF94AE0"/>
    <w:rsid w:val="5E167440"/>
    <w:rsid w:val="5E2C0A11"/>
    <w:rsid w:val="5EBD78BB"/>
    <w:rsid w:val="5EE7053E"/>
    <w:rsid w:val="5EF92463"/>
    <w:rsid w:val="5FD650D9"/>
    <w:rsid w:val="607C6729"/>
    <w:rsid w:val="609F1BC5"/>
    <w:rsid w:val="60AE1BB1"/>
    <w:rsid w:val="60BE1106"/>
    <w:rsid w:val="61192E16"/>
    <w:rsid w:val="617C1B27"/>
    <w:rsid w:val="6190477F"/>
    <w:rsid w:val="619E0326"/>
    <w:rsid w:val="61CE3B8D"/>
    <w:rsid w:val="61DB3E24"/>
    <w:rsid w:val="62072F9D"/>
    <w:rsid w:val="62170B68"/>
    <w:rsid w:val="622B4180"/>
    <w:rsid w:val="624C78D4"/>
    <w:rsid w:val="62B95218"/>
    <w:rsid w:val="62C31218"/>
    <w:rsid w:val="62C7450D"/>
    <w:rsid w:val="62C84A81"/>
    <w:rsid w:val="6358403E"/>
    <w:rsid w:val="636101AA"/>
    <w:rsid w:val="63846BFA"/>
    <w:rsid w:val="63AC7EFE"/>
    <w:rsid w:val="63E87188"/>
    <w:rsid w:val="63F773CC"/>
    <w:rsid w:val="63F975E8"/>
    <w:rsid w:val="64092BD0"/>
    <w:rsid w:val="64400B91"/>
    <w:rsid w:val="649744C6"/>
    <w:rsid w:val="64CA4AE0"/>
    <w:rsid w:val="651F307E"/>
    <w:rsid w:val="65301F4C"/>
    <w:rsid w:val="65314B5F"/>
    <w:rsid w:val="65801643"/>
    <w:rsid w:val="65AB4911"/>
    <w:rsid w:val="660109D5"/>
    <w:rsid w:val="66631AFD"/>
    <w:rsid w:val="667C4500"/>
    <w:rsid w:val="669D1C4E"/>
    <w:rsid w:val="6712304A"/>
    <w:rsid w:val="674F751F"/>
    <w:rsid w:val="679E1095"/>
    <w:rsid w:val="67B37AAD"/>
    <w:rsid w:val="67BC2E06"/>
    <w:rsid w:val="67D72788"/>
    <w:rsid w:val="6821710D"/>
    <w:rsid w:val="68272954"/>
    <w:rsid w:val="68792AA5"/>
    <w:rsid w:val="68B729BD"/>
    <w:rsid w:val="68DB1F4C"/>
    <w:rsid w:val="68E51EE8"/>
    <w:rsid w:val="68EF2D67"/>
    <w:rsid w:val="6949691B"/>
    <w:rsid w:val="694A2693"/>
    <w:rsid w:val="69592F44"/>
    <w:rsid w:val="69A2427D"/>
    <w:rsid w:val="69E41123"/>
    <w:rsid w:val="69FA5E67"/>
    <w:rsid w:val="69FB5A13"/>
    <w:rsid w:val="69FF347E"/>
    <w:rsid w:val="6A19587C"/>
    <w:rsid w:val="6A3C1FDC"/>
    <w:rsid w:val="6A7257B0"/>
    <w:rsid w:val="6A9736B6"/>
    <w:rsid w:val="6AF66502"/>
    <w:rsid w:val="6B11560E"/>
    <w:rsid w:val="6B767770"/>
    <w:rsid w:val="6B777044"/>
    <w:rsid w:val="6C100B72"/>
    <w:rsid w:val="6C2216A6"/>
    <w:rsid w:val="6C5A3FE1"/>
    <w:rsid w:val="6D8B2C9D"/>
    <w:rsid w:val="6DA915FC"/>
    <w:rsid w:val="6DAA4831"/>
    <w:rsid w:val="6DC02F24"/>
    <w:rsid w:val="6DE30DE0"/>
    <w:rsid w:val="6DE6435A"/>
    <w:rsid w:val="6E4D563B"/>
    <w:rsid w:val="6E740E07"/>
    <w:rsid w:val="6E8765F7"/>
    <w:rsid w:val="6EB74327"/>
    <w:rsid w:val="6EF8049C"/>
    <w:rsid w:val="6F0910D7"/>
    <w:rsid w:val="6F3353F0"/>
    <w:rsid w:val="6F4638FD"/>
    <w:rsid w:val="6F6965FE"/>
    <w:rsid w:val="7007308C"/>
    <w:rsid w:val="703B4AE4"/>
    <w:rsid w:val="70462249"/>
    <w:rsid w:val="707F2C23"/>
    <w:rsid w:val="7084648B"/>
    <w:rsid w:val="708A2988"/>
    <w:rsid w:val="70C76378"/>
    <w:rsid w:val="70F213F3"/>
    <w:rsid w:val="70F66042"/>
    <w:rsid w:val="70F73101"/>
    <w:rsid w:val="71397275"/>
    <w:rsid w:val="713D663A"/>
    <w:rsid w:val="7149549B"/>
    <w:rsid w:val="71502811"/>
    <w:rsid w:val="716B5AF5"/>
    <w:rsid w:val="71883D59"/>
    <w:rsid w:val="71D941CD"/>
    <w:rsid w:val="71E570A2"/>
    <w:rsid w:val="71EC253A"/>
    <w:rsid w:val="71EC3636"/>
    <w:rsid w:val="725E2D0C"/>
    <w:rsid w:val="726A7902"/>
    <w:rsid w:val="726C71D7"/>
    <w:rsid w:val="728A58AF"/>
    <w:rsid w:val="72AB567B"/>
    <w:rsid w:val="72F1592E"/>
    <w:rsid w:val="73214465"/>
    <w:rsid w:val="736677DC"/>
    <w:rsid w:val="73832A2A"/>
    <w:rsid w:val="73D278A6"/>
    <w:rsid w:val="73D916E0"/>
    <w:rsid w:val="74055B35"/>
    <w:rsid w:val="74147B26"/>
    <w:rsid w:val="745E5456"/>
    <w:rsid w:val="74626AE3"/>
    <w:rsid w:val="746C1710"/>
    <w:rsid w:val="747F681C"/>
    <w:rsid w:val="74D12C2E"/>
    <w:rsid w:val="74F51705"/>
    <w:rsid w:val="75023E22"/>
    <w:rsid w:val="750E1184"/>
    <w:rsid w:val="75371D1E"/>
    <w:rsid w:val="75702903"/>
    <w:rsid w:val="75C5557C"/>
    <w:rsid w:val="75D43A11"/>
    <w:rsid w:val="76011E10"/>
    <w:rsid w:val="7610713E"/>
    <w:rsid w:val="763E70DC"/>
    <w:rsid w:val="767C19B2"/>
    <w:rsid w:val="77560455"/>
    <w:rsid w:val="776E2AB0"/>
    <w:rsid w:val="778E5E41"/>
    <w:rsid w:val="77EB3293"/>
    <w:rsid w:val="781E3A7B"/>
    <w:rsid w:val="78D9001A"/>
    <w:rsid w:val="79053EE1"/>
    <w:rsid w:val="79075EAB"/>
    <w:rsid w:val="792151BF"/>
    <w:rsid w:val="79945A15"/>
    <w:rsid w:val="79D7587D"/>
    <w:rsid w:val="79E41EA2"/>
    <w:rsid w:val="79ED50A1"/>
    <w:rsid w:val="7A4B3F59"/>
    <w:rsid w:val="7A884DCA"/>
    <w:rsid w:val="7ADD3367"/>
    <w:rsid w:val="7AF10BC1"/>
    <w:rsid w:val="7AF95CC7"/>
    <w:rsid w:val="7B1F1A4A"/>
    <w:rsid w:val="7B65510B"/>
    <w:rsid w:val="7B6C46EB"/>
    <w:rsid w:val="7B9F40C4"/>
    <w:rsid w:val="7BA74673"/>
    <w:rsid w:val="7BBA0FB3"/>
    <w:rsid w:val="7BBF1BCE"/>
    <w:rsid w:val="7BD1454E"/>
    <w:rsid w:val="7BE14791"/>
    <w:rsid w:val="7C066F5D"/>
    <w:rsid w:val="7C151BD8"/>
    <w:rsid w:val="7C552D74"/>
    <w:rsid w:val="7C556F2D"/>
    <w:rsid w:val="7C670AAA"/>
    <w:rsid w:val="7C9A0DE4"/>
    <w:rsid w:val="7CAB2FF1"/>
    <w:rsid w:val="7CAB4D9F"/>
    <w:rsid w:val="7CC52305"/>
    <w:rsid w:val="7CDB38D7"/>
    <w:rsid w:val="7CE44CF1"/>
    <w:rsid w:val="7CEA3B1A"/>
    <w:rsid w:val="7CFD1A9F"/>
    <w:rsid w:val="7D2B708A"/>
    <w:rsid w:val="7D580A83"/>
    <w:rsid w:val="7D847ACA"/>
    <w:rsid w:val="7DC14DCB"/>
    <w:rsid w:val="7DE5217B"/>
    <w:rsid w:val="7DF2712A"/>
    <w:rsid w:val="7DFF3858"/>
    <w:rsid w:val="7E447259"/>
    <w:rsid w:val="7E4F632A"/>
    <w:rsid w:val="7E8D29AE"/>
    <w:rsid w:val="7E8E5AA2"/>
    <w:rsid w:val="7F040C23"/>
    <w:rsid w:val="7F105658"/>
    <w:rsid w:val="7F2A2B18"/>
    <w:rsid w:val="7F4F4108"/>
    <w:rsid w:val="7F840255"/>
    <w:rsid w:val="7F89761A"/>
    <w:rsid w:val="7F8C710A"/>
    <w:rsid w:val="7F8F6BFA"/>
    <w:rsid w:val="7F914720"/>
    <w:rsid w:val="7F923FF5"/>
    <w:rsid w:val="7FF20DA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99"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1"/>
    <w:qFormat/>
    <w:uiPriority w:val="0"/>
    <w:pPr>
      <w:keepNext/>
      <w:keepLines/>
      <w:spacing w:before="340" w:after="330" w:line="576" w:lineRule="auto"/>
      <w:outlineLvl w:val="0"/>
    </w:pPr>
    <w:rPr>
      <w:rFonts w:ascii="宋体" w:hAnsi="Courier New"/>
      <w:b/>
      <w:bCs/>
      <w:kern w:val="44"/>
      <w:sz w:val="44"/>
      <w:szCs w:val="44"/>
    </w:rPr>
  </w:style>
  <w:style w:type="paragraph" w:styleId="3">
    <w:name w:val="heading 2"/>
    <w:basedOn w:val="1"/>
    <w:next w:val="1"/>
    <w:link w:val="70"/>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184"/>
    <w:qFormat/>
    <w:uiPriority w:val="0"/>
    <w:pPr>
      <w:keepNext/>
      <w:keepLines/>
      <w:spacing w:before="260" w:after="260" w:line="415" w:lineRule="auto"/>
      <w:outlineLvl w:val="2"/>
    </w:pPr>
    <w:rPr>
      <w:b/>
      <w:sz w:val="32"/>
      <w:szCs w:val="20"/>
    </w:rPr>
  </w:style>
  <w:style w:type="paragraph" w:styleId="5">
    <w:name w:val="heading 4"/>
    <w:basedOn w:val="1"/>
    <w:next w:val="1"/>
    <w:link w:val="212"/>
    <w:qFormat/>
    <w:uiPriority w:val="0"/>
    <w:pPr>
      <w:keepNext/>
      <w:keepLines/>
      <w:spacing w:before="280" w:after="290" w:line="374" w:lineRule="auto"/>
      <w:outlineLvl w:val="3"/>
    </w:pPr>
    <w:rPr>
      <w:rFonts w:ascii="Arial" w:hAnsi="Arial" w:eastAsia="黑体"/>
      <w:b/>
      <w:sz w:val="28"/>
      <w:szCs w:val="20"/>
    </w:rPr>
  </w:style>
  <w:style w:type="paragraph" w:styleId="6">
    <w:name w:val="heading 5"/>
    <w:basedOn w:val="1"/>
    <w:next w:val="1"/>
    <w:link w:val="222"/>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7">
    <w:name w:val="heading 6"/>
    <w:basedOn w:val="1"/>
    <w:next w:val="1"/>
    <w:link w:val="220"/>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8">
    <w:name w:val="heading 7"/>
    <w:basedOn w:val="1"/>
    <w:next w:val="1"/>
    <w:link w:val="225"/>
    <w:qFormat/>
    <w:uiPriority w:val="0"/>
    <w:pPr>
      <w:keepNext/>
      <w:keepLines/>
      <w:spacing w:before="240" w:after="64" w:line="320" w:lineRule="auto"/>
      <w:outlineLvl w:val="6"/>
    </w:pPr>
    <w:rPr>
      <w:b/>
      <w:bCs/>
      <w:kern w:val="0"/>
      <w:sz w:val="24"/>
    </w:rPr>
  </w:style>
  <w:style w:type="paragraph" w:styleId="9">
    <w:name w:val="heading 8"/>
    <w:basedOn w:val="1"/>
    <w:next w:val="1"/>
    <w:link w:val="194"/>
    <w:qFormat/>
    <w:uiPriority w:val="0"/>
    <w:pPr>
      <w:keepNext/>
      <w:keepLines/>
      <w:spacing w:before="240" w:after="64" w:line="320" w:lineRule="auto"/>
      <w:outlineLvl w:val="7"/>
    </w:pPr>
    <w:rPr>
      <w:rFonts w:ascii="Cambria" w:hAnsi="Cambria"/>
      <w:kern w:val="0"/>
      <w:sz w:val="24"/>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unhideWhenUsed/>
    <w:qFormat/>
    <w:uiPriority w:val="0"/>
    <w:pPr>
      <w:ind w:left="2520" w:leftChars="1200"/>
    </w:pPr>
    <w:rPr>
      <w:szCs w:val="20"/>
    </w:rPr>
  </w:style>
  <w:style w:type="paragraph" w:styleId="11">
    <w:name w:val="List Number 2"/>
    <w:basedOn w:val="1"/>
    <w:qFormat/>
    <w:uiPriority w:val="0"/>
    <w:pPr>
      <w:tabs>
        <w:tab w:val="left" w:pos="780"/>
      </w:tabs>
      <w:ind w:left="840" w:hanging="360"/>
    </w:pPr>
    <w:rPr>
      <w:szCs w:val="20"/>
    </w:rPr>
  </w:style>
  <w:style w:type="paragraph" w:styleId="12">
    <w:name w:val="Normal Indent"/>
    <w:basedOn w:val="1"/>
    <w:link w:val="172"/>
    <w:qFormat/>
    <w:uiPriority w:val="99"/>
    <w:pPr>
      <w:ind w:firstLine="420"/>
    </w:pPr>
    <w:rPr>
      <w:rFonts w:ascii="等线" w:hAnsi="等线" w:eastAsia="等线"/>
      <w:szCs w:val="22"/>
    </w:rPr>
  </w:style>
  <w:style w:type="paragraph" w:styleId="13">
    <w:name w:val="caption"/>
    <w:basedOn w:val="1"/>
    <w:next w:val="1"/>
    <w:qFormat/>
    <w:uiPriority w:val="35"/>
    <w:rPr>
      <w:rFonts w:hint="eastAsia" w:ascii="Arial" w:hAnsi="Arial" w:eastAsia="黑体"/>
      <w:sz w:val="20"/>
    </w:rPr>
  </w:style>
  <w:style w:type="paragraph" w:styleId="14">
    <w:name w:val="Document Map"/>
    <w:basedOn w:val="1"/>
    <w:link w:val="129"/>
    <w:qFormat/>
    <w:uiPriority w:val="0"/>
    <w:pPr>
      <w:shd w:val="clear" w:color="auto" w:fill="000080"/>
    </w:pPr>
    <w:rPr>
      <w:rFonts w:ascii="等线" w:hAnsi="等线" w:eastAsia="等线"/>
    </w:rPr>
  </w:style>
  <w:style w:type="paragraph" w:styleId="15">
    <w:name w:val="toa heading"/>
    <w:basedOn w:val="1"/>
    <w:next w:val="1"/>
    <w:qFormat/>
    <w:uiPriority w:val="99"/>
    <w:pPr>
      <w:spacing w:before="120"/>
    </w:pPr>
    <w:rPr>
      <w:rFonts w:ascii="Arial" w:hAnsi="Arial" w:cs="Arial"/>
      <w:sz w:val="24"/>
    </w:rPr>
  </w:style>
  <w:style w:type="paragraph" w:styleId="16">
    <w:name w:val="annotation text"/>
    <w:basedOn w:val="1"/>
    <w:link w:val="75"/>
    <w:qFormat/>
    <w:uiPriority w:val="0"/>
    <w:pPr>
      <w:jc w:val="left"/>
    </w:pPr>
    <w:rPr>
      <w:rFonts w:ascii="Calibri" w:hAnsi="Calibri"/>
    </w:rPr>
  </w:style>
  <w:style w:type="paragraph" w:styleId="17">
    <w:name w:val="Body Text 3"/>
    <w:basedOn w:val="1"/>
    <w:link w:val="311"/>
    <w:qFormat/>
    <w:uiPriority w:val="0"/>
    <w:pPr>
      <w:spacing w:after="120"/>
    </w:pPr>
    <w:rPr>
      <w:sz w:val="16"/>
      <w:szCs w:val="16"/>
    </w:rPr>
  </w:style>
  <w:style w:type="paragraph" w:styleId="18">
    <w:name w:val="Body Text"/>
    <w:basedOn w:val="1"/>
    <w:link w:val="79"/>
    <w:qFormat/>
    <w:uiPriority w:val="99"/>
    <w:pPr>
      <w:spacing w:line="420" w:lineRule="auto"/>
    </w:pPr>
    <w:rPr>
      <w:kern w:val="0"/>
      <w:sz w:val="24"/>
    </w:rPr>
  </w:style>
  <w:style w:type="paragraph" w:styleId="19">
    <w:name w:val="Body Text Indent"/>
    <w:basedOn w:val="1"/>
    <w:link w:val="81"/>
    <w:qFormat/>
    <w:uiPriority w:val="0"/>
    <w:pPr>
      <w:spacing w:line="440" w:lineRule="exact"/>
      <w:ind w:firstLine="630"/>
    </w:pPr>
    <w:rPr>
      <w:rFonts w:ascii="宋体" w:hAnsi="宋体" w:eastAsia="等线"/>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widowControl/>
      <w:tabs>
        <w:tab w:val="left" w:pos="284"/>
      </w:tabs>
      <w:ind w:left="788" w:right="-594"/>
    </w:pPr>
    <w:rPr>
      <w:rFonts w:ascii="创艺繁楷体" w:hAnsi="Calibri" w:eastAsia="创艺繁楷体"/>
      <w:szCs w:val="22"/>
    </w:rPr>
  </w:style>
  <w:style w:type="paragraph" w:styleId="22">
    <w:name w:val="toc 5"/>
    <w:basedOn w:val="1"/>
    <w:next w:val="1"/>
    <w:unhideWhenUsed/>
    <w:qFormat/>
    <w:uiPriority w:val="0"/>
    <w:pPr>
      <w:ind w:left="1680" w:leftChars="800"/>
    </w:pPr>
    <w:rPr>
      <w:szCs w:val="20"/>
    </w:rPr>
  </w:style>
  <w:style w:type="paragraph" w:styleId="23">
    <w:name w:val="toc 3"/>
    <w:basedOn w:val="1"/>
    <w:next w:val="1"/>
    <w:unhideWhenUsed/>
    <w:qFormat/>
    <w:uiPriority w:val="0"/>
    <w:pPr>
      <w:ind w:left="840" w:leftChars="400"/>
    </w:pPr>
    <w:rPr>
      <w:szCs w:val="21"/>
    </w:rPr>
  </w:style>
  <w:style w:type="paragraph" w:styleId="24">
    <w:name w:val="Plain Text"/>
    <w:basedOn w:val="1"/>
    <w:link w:val="174"/>
    <w:qFormat/>
    <w:uiPriority w:val="0"/>
    <w:rPr>
      <w:rFonts w:ascii="宋体" w:hAnsi="Courier New"/>
      <w:kern w:val="0"/>
      <w:szCs w:val="21"/>
    </w:rPr>
  </w:style>
  <w:style w:type="paragraph" w:styleId="25">
    <w:name w:val="toc 8"/>
    <w:basedOn w:val="1"/>
    <w:next w:val="1"/>
    <w:unhideWhenUsed/>
    <w:qFormat/>
    <w:uiPriority w:val="0"/>
    <w:pPr>
      <w:ind w:left="2940" w:leftChars="1400"/>
    </w:pPr>
    <w:rPr>
      <w:szCs w:val="20"/>
    </w:rPr>
  </w:style>
  <w:style w:type="paragraph" w:styleId="26">
    <w:name w:val="Date"/>
    <w:basedOn w:val="1"/>
    <w:next w:val="1"/>
    <w:link w:val="84"/>
    <w:qFormat/>
    <w:uiPriority w:val="0"/>
    <w:rPr>
      <w:rFonts w:ascii="宋体" w:hAnsi="Courier New" w:eastAsia="楷体_GB2312"/>
      <w:sz w:val="32"/>
      <w:szCs w:val="20"/>
    </w:rPr>
  </w:style>
  <w:style w:type="paragraph" w:styleId="27">
    <w:name w:val="Body Text Indent 2"/>
    <w:basedOn w:val="1"/>
    <w:link w:val="182"/>
    <w:qFormat/>
    <w:uiPriority w:val="0"/>
    <w:pPr>
      <w:tabs>
        <w:tab w:val="left" w:pos="540"/>
      </w:tabs>
      <w:ind w:firstLine="538" w:firstLineChars="192"/>
    </w:pPr>
    <w:rPr>
      <w:rFonts w:ascii="等线" w:hAnsi="等线" w:eastAsia="等线"/>
      <w:sz w:val="28"/>
    </w:rPr>
  </w:style>
  <w:style w:type="paragraph" w:styleId="28">
    <w:name w:val="Balloon Text"/>
    <w:basedOn w:val="1"/>
    <w:link w:val="89"/>
    <w:qFormat/>
    <w:uiPriority w:val="0"/>
    <w:rPr>
      <w:sz w:val="18"/>
      <w:szCs w:val="18"/>
    </w:rPr>
  </w:style>
  <w:style w:type="paragraph" w:styleId="29">
    <w:name w:val="footer"/>
    <w:basedOn w:val="1"/>
    <w:link w:val="58"/>
    <w:unhideWhenUsed/>
    <w:qFormat/>
    <w:uiPriority w:val="0"/>
    <w:pPr>
      <w:tabs>
        <w:tab w:val="center" w:pos="4153"/>
        <w:tab w:val="right" w:pos="8306"/>
      </w:tabs>
      <w:snapToGrid w:val="0"/>
      <w:jc w:val="left"/>
    </w:pPr>
    <w:rPr>
      <w:sz w:val="18"/>
      <w:szCs w:val="18"/>
    </w:rPr>
  </w:style>
  <w:style w:type="paragraph" w:styleId="30">
    <w:name w:val="header"/>
    <w:basedOn w:val="1"/>
    <w:link w:val="57"/>
    <w:unhideWhenUsed/>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1"/>
    <w:next w:val="1"/>
    <w:link w:val="213"/>
    <w:qFormat/>
    <w:uiPriority w:val="0"/>
    <w:pPr>
      <w:tabs>
        <w:tab w:val="right" w:leader="dot" w:pos="8834"/>
      </w:tabs>
      <w:spacing w:before="120" w:after="120"/>
      <w:jc w:val="left"/>
    </w:pPr>
    <w:rPr>
      <w:b/>
      <w:bCs/>
      <w:caps/>
      <w:sz w:val="28"/>
      <w:szCs w:val="28"/>
    </w:rPr>
  </w:style>
  <w:style w:type="paragraph" w:styleId="32">
    <w:name w:val="toc 4"/>
    <w:basedOn w:val="1"/>
    <w:next w:val="1"/>
    <w:unhideWhenUsed/>
    <w:qFormat/>
    <w:uiPriority w:val="0"/>
    <w:pPr>
      <w:ind w:left="1260" w:leftChars="600"/>
    </w:pPr>
    <w:rPr>
      <w:szCs w:val="20"/>
    </w:rPr>
  </w:style>
  <w:style w:type="paragraph" w:styleId="33">
    <w:name w:val="Subtitle"/>
    <w:basedOn w:val="1"/>
    <w:next w:val="1"/>
    <w:link w:val="90"/>
    <w:qFormat/>
    <w:uiPriority w:val="0"/>
    <w:pPr>
      <w:spacing w:before="240" w:after="60" w:line="312" w:lineRule="auto"/>
      <w:jc w:val="center"/>
      <w:outlineLvl w:val="1"/>
    </w:pPr>
    <w:rPr>
      <w:rFonts w:ascii="Cambria" w:hAnsi="Cambria" w:eastAsia="方正楷体简体"/>
      <w:kern w:val="28"/>
      <w:sz w:val="32"/>
      <w:szCs w:val="32"/>
    </w:rPr>
  </w:style>
  <w:style w:type="paragraph" w:styleId="34">
    <w:name w:val="toc 6"/>
    <w:basedOn w:val="1"/>
    <w:next w:val="1"/>
    <w:unhideWhenUsed/>
    <w:qFormat/>
    <w:uiPriority w:val="0"/>
    <w:pPr>
      <w:ind w:left="2100" w:leftChars="1000"/>
    </w:pPr>
    <w:rPr>
      <w:szCs w:val="20"/>
    </w:rPr>
  </w:style>
  <w:style w:type="paragraph" w:styleId="35">
    <w:name w:val="Body Text Indent 3"/>
    <w:basedOn w:val="1"/>
    <w:link w:val="179"/>
    <w:qFormat/>
    <w:uiPriority w:val="0"/>
    <w:pPr>
      <w:ind w:firstLine="420" w:firstLineChars="150"/>
    </w:pPr>
    <w:rPr>
      <w:rFonts w:ascii="等线" w:hAnsi="等线" w:eastAsia="等线"/>
      <w:sz w:val="28"/>
    </w:rPr>
  </w:style>
  <w:style w:type="paragraph" w:styleId="36">
    <w:name w:val="toc 2"/>
    <w:basedOn w:val="1"/>
    <w:next w:val="1"/>
    <w:qFormat/>
    <w:uiPriority w:val="0"/>
    <w:pPr>
      <w:ind w:left="420" w:leftChars="200"/>
    </w:pPr>
    <w:rPr>
      <w:szCs w:val="21"/>
    </w:rPr>
  </w:style>
  <w:style w:type="paragraph" w:styleId="37">
    <w:name w:val="toc 9"/>
    <w:basedOn w:val="1"/>
    <w:next w:val="1"/>
    <w:unhideWhenUsed/>
    <w:qFormat/>
    <w:uiPriority w:val="0"/>
    <w:pPr>
      <w:ind w:left="3360" w:leftChars="1600"/>
    </w:pPr>
    <w:rPr>
      <w:szCs w:val="20"/>
    </w:rPr>
  </w:style>
  <w:style w:type="paragraph" w:styleId="38">
    <w:name w:val="Body Text 2"/>
    <w:basedOn w:val="1"/>
    <w:link w:val="243"/>
    <w:qFormat/>
    <w:uiPriority w:val="0"/>
    <w:pPr>
      <w:spacing w:line="200" w:lineRule="exact"/>
      <w:jc w:val="center"/>
    </w:pPr>
    <w:rPr>
      <w:rFonts w:ascii="宋体" w:hAnsi="宋体"/>
      <w:color w:val="000000"/>
      <w:sz w:val="18"/>
      <w:szCs w:val="18"/>
    </w:rPr>
  </w:style>
  <w:style w:type="paragraph" w:styleId="39">
    <w:name w:val="HTML Preformatted"/>
    <w:basedOn w:val="1"/>
    <w:link w:val="24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0">
    <w:name w:val="Normal (Web)"/>
    <w:basedOn w:val="1"/>
    <w:qFormat/>
    <w:uiPriority w:val="0"/>
    <w:pPr>
      <w:widowControl/>
      <w:spacing w:before="240" w:after="240"/>
      <w:jc w:val="left"/>
    </w:pPr>
    <w:rPr>
      <w:rFonts w:ascii="宋体" w:hAnsi="宋体" w:cs="宋体"/>
      <w:kern w:val="0"/>
      <w:sz w:val="24"/>
    </w:rPr>
  </w:style>
  <w:style w:type="paragraph" w:styleId="41">
    <w:name w:val="index 1"/>
    <w:basedOn w:val="1"/>
    <w:next w:val="1"/>
    <w:qFormat/>
    <w:uiPriority w:val="0"/>
    <w:pPr>
      <w:widowControl/>
      <w:jc w:val="left"/>
    </w:pPr>
    <w:rPr>
      <w:rFonts w:ascii="Arial" w:hAnsi="Arial" w:cs="Arial"/>
      <w:b/>
      <w:bCs/>
      <w:kern w:val="0"/>
      <w:sz w:val="17"/>
      <w:szCs w:val="20"/>
      <w:lang w:eastAsia="en-US"/>
    </w:rPr>
  </w:style>
  <w:style w:type="paragraph" w:styleId="42">
    <w:name w:val="Title"/>
    <w:basedOn w:val="1"/>
    <w:next w:val="1"/>
    <w:link w:val="93"/>
    <w:qFormat/>
    <w:uiPriority w:val="0"/>
    <w:pPr>
      <w:spacing w:before="240" w:after="60"/>
      <w:jc w:val="center"/>
      <w:outlineLvl w:val="0"/>
    </w:pPr>
    <w:rPr>
      <w:rFonts w:ascii="Cambria" w:hAnsi="Cambria"/>
      <w:b/>
      <w:bCs/>
      <w:sz w:val="32"/>
      <w:szCs w:val="32"/>
    </w:rPr>
  </w:style>
  <w:style w:type="paragraph" w:styleId="43">
    <w:name w:val="annotation subject"/>
    <w:basedOn w:val="19"/>
    <w:next w:val="19"/>
    <w:link w:val="77"/>
    <w:qFormat/>
    <w:uiPriority w:val="0"/>
    <w:rPr>
      <w:rFonts w:ascii="等线" w:hAnsi="等线"/>
      <w:b/>
      <w:bCs/>
    </w:rPr>
  </w:style>
  <w:style w:type="paragraph" w:styleId="44">
    <w:name w:val="Body Text First Indent"/>
    <w:basedOn w:val="18"/>
    <w:link w:val="348"/>
    <w:qFormat/>
    <w:uiPriority w:val="0"/>
    <w:pPr>
      <w:tabs>
        <w:tab w:val="left" w:pos="420"/>
      </w:tabs>
      <w:spacing w:after="120" w:line="240" w:lineRule="auto"/>
      <w:ind w:firstLine="420" w:firstLineChars="100"/>
    </w:pPr>
  </w:style>
  <w:style w:type="paragraph" w:styleId="45">
    <w:name w:val="Body Text First Indent 2"/>
    <w:basedOn w:val="19"/>
    <w:unhideWhenUsed/>
    <w:qFormat/>
    <w:uiPriority w:val="99"/>
    <w:pPr>
      <w:spacing w:after="120"/>
      <w:ind w:left="420" w:leftChars="200" w:firstLine="420" w:firstLineChars="200"/>
    </w:pPr>
    <w:rPr>
      <w:snapToGrid w:val="0"/>
      <w:sz w:val="21"/>
    </w:rPr>
  </w:style>
  <w:style w:type="table" w:styleId="4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49">
    <w:name w:val="Strong"/>
    <w:qFormat/>
    <w:uiPriority w:val="0"/>
    <w:rPr>
      <w:b/>
      <w:bCs/>
    </w:rPr>
  </w:style>
  <w:style w:type="character" w:styleId="50">
    <w:name w:val="page number"/>
    <w:qFormat/>
    <w:uiPriority w:val="0"/>
    <w:rPr>
      <w:rFonts w:cs="Times New Roman"/>
    </w:rPr>
  </w:style>
  <w:style w:type="character" w:styleId="51">
    <w:name w:val="FollowedHyperlink"/>
    <w:qFormat/>
    <w:uiPriority w:val="99"/>
    <w:rPr>
      <w:color w:val="954F72"/>
      <w:u w:val="single"/>
    </w:rPr>
  </w:style>
  <w:style w:type="character" w:styleId="52">
    <w:name w:val="Emphasis"/>
    <w:qFormat/>
    <w:uiPriority w:val="0"/>
    <w:rPr>
      <w:i/>
    </w:rPr>
  </w:style>
  <w:style w:type="character" w:styleId="53">
    <w:name w:val="Hyperlink"/>
    <w:basedOn w:val="48"/>
    <w:qFormat/>
    <w:uiPriority w:val="99"/>
    <w:rPr>
      <w:color w:val="0000FF"/>
      <w:u w:val="single"/>
    </w:rPr>
  </w:style>
  <w:style w:type="character" w:styleId="54">
    <w:name w:val="annotation reference"/>
    <w:qFormat/>
    <w:uiPriority w:val="0"/>
    <w:rPr>
      <w:sz w:val="21"/>
      <w:szCs w:val="21"/>
    </w:rPr>
  </w:style>
  <w:style w:type="paragraph" w:customStyle="1" w:styleId="55">
    <w:name w:val="正文要点"/>
    <w:basedOn w:val="1"/>
    <w:next w:val="56"/>
    <w:link w:val="100"/>
    <w:qFormat/>
    <w:uiPriority w:val="0"/>
    <w:pPr>
      <w:tabs>
        <w:tab w:val="left" w:pos="420"/>
      </w:tabs>
      <w:spacing w:line="360" w:lineRule="auto"/>
      <w:ind w:left="840" w:hanging="420"/>
    </w:pPr>
    <w:rPr>
      <w:szCs w:val="21"/>
    </w:rPr>
  </w:style>
  <w:style w:type="paragraph" w:customStyle="1" w:styleId="56">
    <w:name w:val="正文要点内容"/>
    <w:basedOn w:val="55"/>
    <w:link w:val="99"/>
    <w:qFormat/>
    <w:uiPriority w:val="0"/>
    <w:pPr>
      <w:tabs>
        <w:tab w:val="left" w:pos="840"/>
        <w:tab w:val="clear" w:pos="420"/>
      </w:tabs>
      <w:ind w:left="400" w:leftChars="400" w:firstLine="200" w:firstLineChars="200"/>
    </w:pPr>
  </w:style>
  <w:style w:type="character" w:customStyle="1" w:styleId="57">
    <w:name w:val="页眉 Char1"/>
    <w:basedOn w:val="48"/>
    <w:link w:val="30"/>
    <w:qFormat/>
    <w:uiPriority w:val="0"/>
    <w:rPr>
      <w:sz w:val="18"/>
      <w:szCs w:val="18"/>
    </w:rPr>
  </w:style>
  <w:style w:type="character" w:customStyle="1" w:styleId="58">
    <w:name w:val="页脚 Char1"/>
    <w:basedOn w:val="48"/>
    <w:link w:val="29"/>
    <w:qFormat/>
    <w:uiPriority w:val="0"/>
    <w:rPr>
      <w:sz w:val="18"/>
      <w:szCs w:val="18"/>
    </w:rPr>
  </w:style>
  <w:style w:type="character" w:customStyle="1" w:styleId="59">
    <w:name w:val="标题 1 字符"/>
    <w:basedOn w:val="48"/>
    <w:qFormat/>
    <w:uiPriority w:val="0"/>
    <w:rPr>
      <w:rFonts w:ascii="Times New Roman" w:hAnsi="Times New Roman" w:eastAsia="宋体" w:cs="Times New Roman"/>
      <w:b/>
      <w:bCs/>
      <w:kern w:val="44"/>
      <w:sz w:val="44"/>
      <w:szCs w:val="44"/>
    </w:rPr>
  </w:style>
  <w:style w:type="character" w:customStyle="1" w:styleId="60">
    <w:name w:val="标题 2 字符"/>
    <w:basedOn w:val="48"/>
    <w:qFormat/>
    <w:uiPriority w:val="0"/>
    <w:rPr>
      <w:rFonts w:asciiTheme="majorHAnsi" w:hAnsiTheme="majorHAnsi" w:eastAsiaTheme="majorEastAsia" w:cstheme="majorBidi"/>
      <w:b/>
      <w:bCs/>
      <w:sz w:val="32"/>
      <w:szCs w:val="32"/>
    </w:rPr>
  </w:style>
  <w:style w:type="character" w:customStyle="1" w:styleId="61">
    <w:name w:val="标题 3 字符"/>
    <w:basedOn w:val="48"/>
    <w:qFormat/>
    <w:uiPriority w:val="0"/>
    <w:rPr>
      <w:rFonts w:ascii="Times New Roman" w:hAnsi="Times New Roman" w:eastAsia="宋体" w:cs="Times New Roman"/>
      <w:b/>
      <w:bCs/>
      <w:sz w:val="32"/>
      <w:szCs w:val="32"/>
    </w:rPr>
  </w:style>
  <w:style w:type="character" w:customStyle="1" w:styleId="62">
    <w:name w:val="标题 4 字符"/>
    <w:basedOn w:val="48"/>
    <w:qFormat/>
    <w:uiPriority w:val="9"/>
    <w:rPr>
      <w:rFonts w:asciiTheme="majorHAnsi" w:hAnsiTheme="majorHAnsi" w:eastAsiaTheme="majorEastAsia" w:cstheme="majorBidi"/>
      <w:b/>
      <w:bCs/>
      <w:sz w:val="28"/>
      <w:szCs w:val="28"/>
    </w:rPr>
  </w:style>
  <w:style w:type="character" w:customStyle="1" w:styleId="63">
    <w:name w:val="标题 5 字符"/>
    <w:basedOn w:val="48"/>
    <w:qFormat/>
    <w:uiPriority w:val="0"/>
    <w:rPr>
      <w:rFonts w:ascii="Times New Roman" w:hAnsi="Times New Roman" w:eastAsia="宋体" w:cs="Times New Roman"/>
      <w:b/>
      <w:bCs/>
      <w:sz w:val="28"/>
      <w:szCs w:val="28"/>
    </w:rPr>
  </w:style>
  <w:style w:type="character" w:customStyle="1" w:styleId="64">
    <w:name w:val="标题 6 字符"/>
    <w:basedOn w:val="48"/>
    <w:qFormat/>
    <w:uiPriority w:val="0"/>
    <w:rPr>
      <w:rFonts w:asciiTheme="majorHAnsi" w:hAnsiTheme="majorHAnsi" w:eastAsiaTheme="majorEastAsia" w:cstheme="majorBidi"/>
      <w:b/>
      <w:bCs/>
      <w:sz w:val="24"/>
      <w:szCs w:val="24"/>
    </w:rPr>
  </w:style>
  <w:style w:type="character" w:customStyle="1" w:styleId="65">
    <w:name w:val="标题 7 字符"/>
    <w:basedOn w:val="48"/>
    <w:qFormat/>
    <w:uiPriority w:val="0"/>
    <w:rPr>
      <w:rFonts w:ascii="Times New Roman" w:hAnsi="Times New Roman" w:eastAsia="宋体" w:cs="Times New Roman"/>
      <w:b/>
      <w:bCs/>
      <w:sz w:val="24"/>
      <w:szCs w:val="24"/>
    </w:rPr>
  </w:style>
  <w:style w:type="character" w:customStyle="1" w:styleId="66">
    <w:name w:val="标题 8 字符"/>
    <w:basedOn w:val="48"/>
    <w:qFormat/>
    <w:uiPriority w:val="0"/>
    <w:rPr>
      <w:rFonts w:asciiTheme="majorHAnsi" w:hAnsiTheme="majorHAnsi" w:eastAsiaTheme="majorEastAsia" w:cstheme="majorBidi"/>
      <w:sz w:val="24"/>
      <w:szCs w:val="24"/>
    </w:rPr>
  </w:style>
  <w:style w:type="character" w:customStyle="1" w:styleId="67">
    <w:name w:val="页眉 字符1"/>
    <w:basedOn w:val="48"/>
    <w:qFormat/>
    <w:uiPriority w:val="0"/>
    <w:rPr>
      <w:kern w:val="2"/>
      <w:sz w:val="18"/>
      <w:szCs w:val="18"/>
    </w:rPr>
  </w:style>
  <w:style w:type="character" w:customStyle="1" w:styleId="68">
    <w:name w:val="页脚 字符1"/>
    <w:basedOn w:val="48"/>
    <w:qFormat/>
    <w:uiPriority w:val="0"/>
    <w:rPr>
      <w:kern w:val="2"/>
      <w:sz w:val="18"/>
      <w:szCs w:val="18"/>
    </w:rPr>
  </w:style>
  <w:style w:type="character" w:customStyle="1" w:styleId="69">
    <w:name w:val="文档结构图 字符"/>
    <w:basedOn w:val="48"/>
    <w:qFormat/>
    <w:uiPriority w:val="0"/>
    <w:rPr>
      <w:rFonts w:ascii="Microsoft YaHei UI" w:hAnsi="Times New Roman" w:eastAsia="Microsoft YaHei UI" w:cs="Times New Roman"/>
      <w:sz w:val="18"/>
      <w:szCs w:val="18"/>
    </w:rPr>
  </w:style>
  <w:style w:type="character" w:customStyle="1" w:styleId="70">
    <w:name w:val="标题 2 Char"/>
    <w:basedOn w:val="48"/>
    <w:link w:val="3"/>
    <w:qFormat/>
    <w:uiPriority w:val="0"/>
    <w:rPr>
      <w:rFonts w:ascii="Arial" w:hAnsi="Arial" w:eastAsia="黑体" w:cs="Times New Roman"/>
      <w:b/>
      <w:bCs/>
      <w:sz w:val="32"/>
      <w:szCs w:val="32"/>
    </w:rPr>
  </w:style>
  <w:style w:type="character" w:customStyle="1" w:styleId="71">
    <w:name w:val="标题 1 Char"/>
    <w:basedOn w:val="48"/>
    <w:link w:val="2"/>
    <w:qFormat/>
    <w:uiPriority w:val="0"/>
    <w:rPr>
      <w:rFonts w:ascii="宋体" w:hAnsi="Courier New" w:eastAsia="宋体" w:cs="Times New Roman"/>
      <w:b/>
      <w:bCs/>
      <w:kern w:val="44"/>
      <w:sz w:val="44"/>
      <w:szCs w:val="44"/>
    </w:rPr>
  </w:style>
  <w:style w:type="character" w:customStyle="1" w:styleId="72">
    <w:name w:val="标题 3 Char"/>
    <w:basedOn w:val="48"/>
    <w:qFormat/>
    <w:uiPriority w:val="0"/>
    <w:rPr>
      <w:b/>
      <w:bCs/>
      <w:kern w:val="2"/>
      <w:sz w:val="32"/>
      <w:szCs w:val="32"/>
    </w:rPr>
  </w:style>
  <w:style w:type="character" w:customStyle="1" w:styleId="73">
    <w:name w:val="标题 4 Char"/>
    <w:basedOn w:val="48"/>
    <w:qFormat/>
    <w:uiPriority w:val="0"/>
    <w:rPr>
      <w:rFonts w:ascii="仿宋_GB2312" w:eastAsia="仿宋_GB2312" w:cs="仿宋_GB2312"/>
      <w:kern w:val="2"/>
      <w:sz w:val="28"/>
      <w:szCs w:val="28"/>
    </w:rPr>
  </w:style>
  <w:style w:type="character" w:customStyle="1" w:styleId="74">
    <w:name w:val="批注文字 字符"/>
    <w:basedOn w:val="48"/>
    <w:qFormat/>
    <w:uiPriority w:val="0"/>
    <w:rPr>
      <w:rFonts w:ascii="Times New Roman" w:hAnsi="Times New Roman" w:eastAsia="宋体" w:cs="Times New Roman"/>
      <w:szCs w:val="24"/>
    </w:rPr>
  </w:style>
  <w:style w:type="character" w:customStyle="1" w:styleId="75">
    <w:name w:val="批注文字 Char1"/>
    <w:basedOn w:val="48"/>
    <w:link w:val="16"/>
    <w:qFormat/>
    <w:uiPriority w:val="0"/>
    <w:rPr>
      <w:rFonts w:ascii="Calibri" w:hAnsi="Calibri" w:eastAsia="宋体" w:cs="Times New Roman"/>
      <w:szCs w:val="24"/>
    </w:rPr>
  </w:style>
  <w:style w:type="character" w:customStyle="1" w:styleId="76">
    <w:name w:val="批注主题 字符"/>
    <w:basedOn w:val="74"/>
    <w:qFormat/>
    <w:uiPriority w:val="0"/>
    <w:rPr>
      <w:rFonts w:ascii="Times New Roman" w:hAnsi="Times New Roman" w:eastAsia="宋体" w:cs="Times New Roman"/>
      <w:b/>
      <w:bCs/>
      <w:szCs w:val="24"/>
    </w:rPr>
  </w:style>
  <w:style w:type="character" w:customStyle="1" w:styleId="77">
    <w:name w:val="批注主题 Char"/>
    <w:basedOn w:val="75"/>
    <w:link w:val="43"/>
    <w:qFormat/>
    <w:uiPriority w:val="0"/>
    <w:rPr>
      <w:rFonts w:ascii="等线" w:hAnsi="等线" w:eastAsia="等线" w:cs="Times New Roman"/>
      <w:b/>
      <w:bCs/>
      <w:sz w:val="28"/>
      <w:szCs w:val="24"/>
    </w:rPr>
  </w:style>
  <w:style w:type="character" w:customStyle="1" w:styleId="78">
    <w:name w:val="正文文本 字符"/>
    <w:basedOn w:val="48"/>
    <w:qFormat/>
    <w:uiPriority w:val="0"/>
    <w:rPr>
      <w:rFonts w:ascii="Times New Roman" w:hAnsi="Times New Roman" w:eastAsia="宋体" w:cs="Times New Roman"/>
      <w:szCs w:val="24"/>
    </w:rPr>
  </w:style>
  <w:style w:type="character" w:customStyle="1" w:styleId="79">
    <w:name w:val="正文文本 Char"/>
    <w:basedOn w:val="48"/>
    <w:link w:val="18"/>
    <w:qFormat/>
    <w:uiPriority w:val="99"/>
    <w:rPr>
      <w:rFonts w:ascii="Times New Roman" w:hAnsi="Times New Roman" w:eastAsia="宋体" w:cs="Times New Roman"/>
      <w:kern w:val="0"/>
      <w:sz w:val="24"/>
      <w:szCs w:val="24"/>
    </w:rPr>
  </w:style>
  <w:style w:type="character" w:customStyle="1" w:styleId="80">
    <w:name w:val="正文文本缩进 字符"/>
    <w:basedOn w:val="48"/>
    <w:qFormat/>
    <w:uiPriority w:val="0"/>
    <w:rPr>
      <w:rFonts w:ascii="Times New Roman" w:hAnsi="Times New Roman" w:eastAsia="宋体" w:cs="Times New Roman"/>
      <w:szCs w:val="24"/>
    </w:rPr>
  </w:style>
  <w:style w:type="character" w:customStyle="1" w:styleId="81">
    <w:name w:val="正文文本缩进 Char"/>
    <w:basedOn w:val="48"/>
    <w:link w:val="19"/>
    <w:qFormat/>
    <w:uiPriority w:val="0"/>
    <w:rPr>
      <w:rFonts w:ascii="宋体" w:hAnsi="宋体" w:eastAsia="等线" w:cs="Times New Roman"/>
      <w:sz w:val="28"/>
      <w:szCs w:val="24"/>
    </w:rPr>
  </w:style>
  <w:style w:type="character" w:customStyle="1" w:styleId="82">
    <w:name w:val="纯文本 字符"/>
    <w:basedOn w:val="48"/>
    <w:qFormat/>
    <w:uiPriority w:val="0"/>
    <w:rPr>
      <w:rFonts w:hAnsi="Courier New" w:cs="Courier New" w:asciiTheme="minorEastAsia"/>
      <w:szCs w:val="24"/>
    </w:rPr>
  </w:style>
  <w:style w:type="character" w:customStyle="1" w:styleId="83">
    <w:name w:val="纯文本 Char"/>
    <w:basedOn w:val="48"/>
    <w:qFormat/>
    <w:uiPriority w:val="0"/>
    <w:rPr>
      <w:rFonts w:ascii="宋体" w:hAnsi="Courier New"/>
      <w:sz w:val="21"/>
      <w:szCs w:val="21"/>
    </w:rPr>
  </w:style>
  <w:style w:type="character" w:customStyle="1" w:styleId="84">
    <w:name w:val="日期 Char1"/>
    <w:basedOn w:val="48"/>
    <w:link w:val="26"/>
    <w:qFormat/>
    <w:uiPriority w:val="0"/>
    <w:rPr>
      <w:rFonts w:ascii="宋体" w:hAnsi="Courier New" w:eastAsia="楷体_GB2312" w:cs="Times New Roman"/>
      <w:sz w:val="32"/>
      <w:szCs w:val="20"/>
    </w:rPr>
  </w:style>
  <w:style w:type="character" w:customStyle="1" w:styleId="85">
    <w:name w:val="日期 Char"/>
    <w:basedOn w:val="48"/>
    <w:qFormat/>
    <w:uiPriority w:val="0"/>
    <w:rPr>
      <w:rFonts w:ascii="宋体" w:hAnsi="Courier New"/>
      <w:sz w:val="21"/>
      <w:szCs w:val="21"/>
    </w:rPr>
  </w:style>
  <w:style w:type="character" w:customStyle="1" w:styleId="86">
    <w:name w:val="正文文本缩进 2 字符"/>
    <w:basedOn w:val="48"/>
    <w:qFormat/>
    <w:uiPriority w:val="0"/>
    <w:rPr>
      <w:rFonts w:ascii="Times New Roman" w:hAnsi="Times New Roman" w:eastAsia="宋体" w:cs="Times New Roman"/>
      <w:szCs w:val="24"/>
    </w:rPr>
  </w:style>
  <w:style w:type="character" w:customStyle="1" w:styleId="87">
    <w:name w:val="正文文本缩进 2 Char"/>
    <w:basedOn w:val="48"/>
    <w:qFormat/>
    <w:uiPriority w:val="0"/>
    <w:rPr>
      <w:sz w:val="24"/>
      <w:szCs w:val="24"/>
    </w:rPr>
  </w:style>
  <w:style w:type="character" w:customStyle="1" w:styleId="88">
    <w:name w:val="批注框文本 字符"/>
    <w:basedOn w:val="48"/>
    <w:qFormat/>
    <w:uiPriority w:val="0"/>
    <w:rPr>
      <w:rFonts w:ascii="Times New Roman" w:hAnsi="Times New Roman" w:eastAsia="宋体" w:cs="Times New Roman"/>
      <w:sz w:val="18"/>
      <w:szCs w:val="18"/>
    </w:rPr>
  </w:style>
  <w:style w:type="character" w:customStyle="1" w:styleId="89">
    <w:name w:val="批注框文本 Char"/>
    <w:basedOn w:val="48"/>
    <w:link w:val="28"/>
    <w:qFormat/>
    <w:uiPriority w:val="0"/>
    <w:rPr>
      <w:rFonts w:ascii="Times New Roman" w:hAnsi="Times New Roman" w:eastAsia="宋体" w:cs="Times New Roman"/>
      <w:sz w:val="18"/>
      <w:szCs w:val="18"/>
    </w:rPr>
  </w:style>
  <w:style w:type="character" w:customStyle="1" w:styleId="90">
    <w:name w:val="副标题 Char"/>
    <w:basedOn w:val="48"/>
    <w:link w:val="33"/>
    <w:qFormat/>
    <w:uiPriority w:val="0"/>
    <w:rPr>
      <w:rFonts w:ascii="Cambria" w:hAnsi="Cambria" w:eastAsia="方正楷体简体" w:cs="Times New Roman"/>
      <w:kern w:val="28"/>
      <w:sz w:val="32"/>
      <w:szCs w:val="32"/>
    </w:rPr>
  </w:style>
  <w:style w:type="character" w:customStyle="1" w:styleId="91">
    <w:name w:val="正文文本缩进 3 字符"/>
    <w:basedOn w:val="48"/>
    <w:qFormat/>
    <w:uiPriority w:val="0"/>
    <w:rPr>
      <w:rFonts w:ascii="Times New Roman" w:hAnsi="Times New Roman" w:eastAsia="宋体" w:cs="Times New Roman"/>
      <w:sz w:val="16"/>
      <w:szCs w:val="16"/>
    </w:rPr>
  </w:style>
  <w:style w:type="character" w:customStyle="1" w:styleId="92">
    <w:name w:val="正文文本缩进 3 Char"/>
    <w:basedOn w:val="48"/>
    <w:qFormat/>
    <w:uiPriority w:val="0"/>
    <w:rPr>
      <w:sz w:val="16"/>
      <w:szCs w:val="16"/>
    </w:rPr>
  </w:style>
  <w:style w:type="character" w:customStyle="1" w:styleId="93">
    <w:name w:val="标题 Char1"/>
    <w:basedOn w:val="48"/>
    <w:link w:val="42"/>
    <w:qFormat/>
    <w:uiPriority w:val="0"/>
    <w:rPr>
      <w:rFonts w:ascii="Cambria" w:hAnsi="Cambria" w:eastAsia="宋体" w:cs="Times New Roman"/>
      <w:b/>
      <w:bCs/>
      <w:sz w:val="32"/>
      <w:szCs w:val="32"/>
    </w:rPr>
  </w:style>
  <w:style w:type="character" w:customStyle="1" w:styleId="94">
    <w:name w:val="标题 Char"/>
    <w:basedOn w:val="48"/>
    <w:qFormat/>
    <w:uiPriority w:val="0"/>
    <w:rPr>
      <w:rFonts w:ascii="Cambria" w:hAnsi="Cambria" w:eastAsia="方正小标宋简体"/>
      <w:b/>
      <w:bCs/>
      <w:kern w:val="2"/>
      <w:sz w:val="32"/>
      <w:szCs w:val="32"/>
    </w:rPr>
  </w:style>
  <w:style w:type="paragraph" w:customStyle="1" w:styleId="95">
    <w:name w:val="Char"/>
    <w:basedOn w:val="1"/>
    <w:qFormat/>
    <w:uiPriority w:val="0"/>
    <w:rPr>
      <w:szCs w:val="21"/>
    </w:rPr>
  </w:style>
  <w:style w:type="paragraph" w:customStyle="1" w:styleId="96">
    <w:name w:val="样式1"/>
    <w:basedOn w:val="1"/>
    <w:link w:val="402"/>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97">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98">
    <w:name w:val="默认段落字体 Para Char Char Char Char"/>
    <w:basedOn w:val="1"/>
    <w:qFormat/>
    <w:uiPriority w:val="0"/>
    <w:rPr>
      <w:szCs w:val="21"/>
    </w:rPr>
  </w:style>
  <w:style w:type="character" w:customStyle="1" w:styleId="99">
    <w:name w:val="正文要点内容 Char Char"/>
    <w:basedOn w:val="100"/>
    <w:link w:val="56"/>
    <w:qFormat/>
    <w:locked/>
    <w:uiPriority w:val="0"/>
    <w:rPr>
      <w:rFonts w:ascii="Times New Roman" w:hAnsi="Times New Roman" w:eastAsia="宋体" w:cs="Times New Roman"/>
      <w:szCs w:val="21"/>
    </w:rPr>
  </w:style>
  <w:style w:type="character" w:customStyle="1" w:styleId="100">
    <w:name w:val="正文要点 Char Char"/>
    <w:basedOn w:val="48"/>
    <w:link w:val="55"/>
    <w:qFormat/>
    <w:locked/>
    <w:uiPriority w:val="0"/>
    <w:rPr>
      <w:rFonts w:ascii="Times New Roman" w:hAnsi="Times New Roman" w:eastAsia="宋体" w:cs="Times New Roman"/>
      <w:szCs w:val="21"/>
    </w:rPr>
  </w:style>
  <w:style w:type="paragraph" w:customStyle="1" w:styleId="101">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02">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103">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04">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05">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06">
    <w:name w:val="无间隔1"/>
    <w:link w:val="107"/>
    <w:qFormat/>
    <w:uiPriority w:val="0"/>
    <w:rPr>
      <w:rFonts w:ascii="Calibri" w:hAnsi="Calibri" w:eastAsia="宋体" w:cs="Calibri"/>
      <w:sz w:val="22"/>
      <w:szCs w:val="22"/>
      <w:lang w:val="en-US" w:eastAsia="zh-CN" w:bidi="ar-SA"/>
    </w:rPr>
  </w:style>
  <w:style w:type="character" w:customStyle="1" w:styleId="107">
    <w:name w:val="无间隔 Char"/>
    <w:basedOn w:val="48"/>
    <w:link w:val="106"/>
    <w:qFormat/>
    <w:locked/>
    <w:uiPriority w:val="0"/>
    <w:rPr>
      <w:rFonts w:ascii="Calibri" w:hAnsi="Calibri" w:eastAsia="宋体" w:cs="Calibri"/>
      <w:kern w:val="0"/>
      <w:sz w:val="22"/>
    </w:rPr>
  </w:style>
  <w:style w:type="paragraph" w:customStyle="1" w:styleId="108">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09">
    <w:name w:val="Char1 Char Char Char"/>
    <w:basedOn w:val="1"/>
    <w:qFormat/>
    <w:uiPriority w:val="0"/>
    <w:rPr>
      <w:rFonts w:eastAsia="仿宋_GB2312"/>
      <w:sz w:val="28"/>
      <w:szCs w:val="28"/>
    </w:rPr>
  </w:style>
  <w:style w:type="paragraph" w:customStyle="1" w:styleId="110">
    <w:name w:val="默认段落字体 Para Char Char Char Char Char Char Char Char Char Char"/>
    <w:basedOn w:val="1"/>
    <w:qFormat/>
    <w:uiPriority w:val="0"/>
    <w:rPr>
      <w:rFonts w:ascii="Tahoma" w:hAnsi="Tahoma" w:cs="Tahoma"/>
      <w:sz w:val="24"/>
    </w:rPr>
  </w:style>
  <w:style w:type="paragraph" w:customStyle="1" w:styleId="111">
    <w:name w:val="修订1"/>
    <w:hidden/>
    <w:qFormat/>
    <w:uiPriority w:val="0"/>
    <w:rPr>
      <w:rFonts w:ascii="Times New Roman" w:hAnsi="Times New Roman" w:eastAsia="宋体" w:cs="Times New Roman"/>
      <w:kern w:val="2"/>
      <w:sz w:val="21"/>
      <w:szCs w:val="21"/>
      <w:lang w:val="en-US" w:eastAsia="zh-CN" w:bidi="ar-SA"/>
    </w:rPr>
  </w:style>
  <w:style w:type="paragraph" w:customStyle="1" w:styleId="112">
    <w:name w:val="列出段落1"/>
    <w:basedOn w:val="1"/>
    <w:link w:val="176"/>
    <w:qFormat/>
    <w:uiPriority w:val="0"/>
    <w:pPr>
      <w:ind w:firstLine="420" w:firstLineChars="200"/>
    </w:pPr>
    <w:rPr>
      <w:szCs w:val="21"/>
    </w:rPr>
  </w:style>
  <w:style w:type="character" w:customStyle="1" w:styleId="113">
    <w:name w:val="Title Char"/>
    <w:qFormat/>
    <w:locked/>
    <w:uiPriority w:val="0"/>
    <w:rPr>
      <w:rFonts w:ascii="Cambria" w:hAnsi="Cambria" w:eastAsia="方正小标宋简体" w:cs="Cambria"/>
      <w:b/>
      <w:bCs/>
      <w:kern w:val="2"/>
      <w:sz w:val="32"/>
      <w:szCs w:val="32"/>
    </w:rPr>
  </w:style>
  <w:style w:type="character" w:customStyle="1" w:styleId="114">
    <w:name w:val="Subtitle Char"/>
    <w:qFormat/>
    <w:locked/>
    <w:uiPriority w:val="0"/>
    <w:rPr>
      <w:rFonts w:ascii="Cambria" w:hAnsi="Cambria" w:eastAsia="方正楷体简体" w:cs="Cambria"/>
      <w:kern w:val="28"/>
      <w:sz w:val="32"/>
      <w:szCs w:val="32"/>
    </w:rPr>
  </w:style>
  <w:style w:type="character" w:customStyle="1" w:styleId="115">
    <w:name w:val="Plain Text Char"/>
    <w:qFormat/>
    <w:locked/>
    <w:uiPriority w:val="0"/>
    <w:rPr>
      <w:rFonts w:ascii="宋体" w:hAnsi="Courier New" w:cs="宋体"/>
      <w:sz w:val="21"/>
      <w:szCs w:val="21"/>
    </w:rPr>
  </w:style>
  <w:style w:type="character" w:customStyle="1" w:styleId="116">
    <w:name w:val="Date Char"/>
    <w:qFormat/>
    <w:locked/>
    <w:uiPriority w:val="0"/>
    <w:rPr>
      <w:rFonts w:ascii="宋体" w:hAnsi="Courier New" w:cs="宋体"/>
      <w:sz w:val="21"/>
      <w:szCs w:val="21"/>
    </w:rPr>
  </w:style>
  <w:style w:type="character" w:customStyle="1" w:styleId="117">
    <w:name w:val="Body Text Indent Char"/>
    <w:qFormat/>
    <w:locked/>
    <w:uiPriority w:val="0"/>
    <w:rPr>
      <w:rFonts w:ascii="仿宋_GB2312" w:hAnsi="Times New Roman" w:eastAsia="仿宋_GB2312" w:cs="仿宋_GB2312"/>
      <w:sz w:val="32"/>
      <w:szCs w:val="32"/>
    </w:rPr>
  </w:style>
  <w:style w:type="character" w:customStyle="1" w:styleId="118">
    <w:name w:val="case31"/>
    <w:basedOn w:val="48"/>
    <w:qFormat/>
    <w:uiPriority w:val="0"/>
    <w:rPr>
      <w:sz w:val="21"/>
      <w:szCs w:val="21"/>
    </w:rPr>
  </w:style>
  <w:style w:type="character" w:customStyle="1" w:styleId="119">
    <w:name w:val="Footer Char"/>
    <w:qFormat/>
    <w:locked/>
    <w:uiPriority w:val="0"/>
    <w:rPr>
      <w:rFonts w:ascii="Times New Roman" w:hAnsi="Times New Roman" w:cs="Times New Roman"/>
      <w:sz w:val="18"/>
      <w:szCs w:val="18"/>
    </w:rPr>
  </w:style>
  <w:style w:type="character" w:customStyle="1" w:styleId="120">
    <w:name w:val="Header Char"/>
    <w:qFormat/>
    <w:locked/>
    <w:uiPriority w:val="0"/>
    <w:rPr>
      <w:rFonts w:ascii="Times New Roman" w:hAnsi="Times New Roman" w:cs="Times New Roman"/>
      <w:sz w:val="18"/>
      <w:szCs w:val="18"/>
    </w:rPr>
  </w:style>
  <w:style w:type="character" w:customStyle="1" w:styleId="121">
    <w:name w:val="Body Text Indent 3 Char"/>
    <w:qFormat/>
    <w:locked/>
    <w:uiPriority w:val="0"/>
    <w:rPr>
      <w:rFonts w:ascii="Times New Roman" w:hAnsi="Times New Roman" w:cs="Times New Roman"/>
      <w:sz w:val="16"/>
      <w:szCs w:val="16"/>
    </w:rPr>
  </w:style>
  <w:style w:type="character" w:customStyle="1" w:styleId="122">
    <w:name w:val="Body Text Char"/>
    <w:qFormat/>
    <w:locked/>
    <w:uiPriority w:val="0"/>
    <w:rPr>
      <w:rFonts w:ascii="Times New Roman" w:hAnsi="Times New Roman" w:cs="Times New Roman"/>
      <w:sz w:val="24"/>
      <w:szCs w:val="24"/>
    </w:rPr>
  </w:style>
  <w:style w:type="character" w:customStyle="1" w:styleId="123">
    <w:name w:val="Body Text Indent 2 Char"/>
    <w:qFormat/>
    <w:locked/>
    <w:uiPriority w:val="0"/>
    <w:rPr>
      <w:rFonts w:ascii="Times New Roman" w:hAnsi="Times New Roman" w:cs="Times New Roman"/>
      <w:sz w:val="24"/>
      <w:szCs w:val="24"/>
    </w:rPr>
  </w:style>
  <w:style w:type="character" w:customStyle="1" w:styleId="124">
    <w:name w:val="Char Char4"/>
    <w:basedOn w:val="48"/>
    <w:qFormat/>
    <w:uiPriority w:val="0"/>
    <w:rPr>
      <w:rFonts w:eastAsia="宋体"/>
      <w:b/>
      <w:bCs/>
      <w:kern w:val="44"/>
      <w:sz w:val="44"/>
      <w:szCs w:val="44"/>
      <w:lang w:val="en-US" w:eastAsia="zh-CN"/>
    </w:rPr>
  </w:style>
  <w:style w:type="character" w:customStyle="1" w:styleId="125">
    <w:name w:val="普通文字 Char"/>
    <w:basedOn w:val="48"/>
    <w:qFormat/>
    <w:uiPriority w:val="0"/>
    <w:rPr>
      <w:rFonts w:ascii="宋体" w:hAnsi="Courier New" w:cs="宋体"/>
      <w:sz w:val="21"/>
      <w:szCs w:val="21"/>
    </w:rPr>
  </w:style>
  <w:style w:type="paragraph" w:styleId="126">
    <w:name w:val="No Spacing"/>
    <w:basedOn w:val="1"/>
    <w:link w:val="319"/>
    <w:qFormat/>
    <w:uiPriority w:val="0"/>
    <w:pPr>
      <w:widowControl/>
      <w:jc w:val="left"/>
    </w:pPr>
    <w:rPr>
      <w:rFonts w:ascii="Calibri" w:hAnsi="Calibri"/>
      <w:kern w:val="0"/>
      <w:sz w:val="22"/>
      <w:szCs w:val="22"/>
      <w:lang w:eastAsia="en-US" w:bidi="en-US"/>
    </w:rPr>
  </w:style>
  <w:style w:type="paragraph" w:customStyle="1" w:styleId="127">
    <w:name w:val="TOC 标题2"/>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styleId="128">
    <w:name w:val="List Paragraph"/>
    <w:basedOn w:val="1"/>
    <w:qFormat/>
    <w:uiPriority w:val="0"/>
    <w:pPr>
      <w:widowControl/>
      <w:ind w:left="720"/>
      <w:contextualSpacing/>
      <w:jc w:val="left"/>
    </w:pPr>
    <w:rPr>
      <w:rFonts w:eastAsia="Times New Roman"/>
      <w:kern w:val="0"/>
      <w:sz w:val="24"/>
    </w:rPr>
  </w:style>
  <w:style w:type="character" w:customStyle="1" w:styleId="129">
    <w:name w:val="文档结构图 Char"/>
    <w:basedOn w:val="48"/>
    <w:link w:val="14"/>
    <w:qFormat/>
    <w:uiPriority w:val="0"/>
    <w:rPr>
      <w:rFonts w:ascii="等线" w:hAnsi="等线" w:eastAsia="等线" w:cs="Times New Roman"/>
      <w:szCs w:val="24"/>
      <w:shd w:val="clear" w:color="auto" w:fill="000080"/>
    </w:rPr>
  </w:style>
  <w:style w:type="paragraph" w:customStyle="1" w:styleId="130">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
    <w:name w:val="font6"/>
    <w:basedOn w:val="1"/>
    <w:qFormat/>
    <w:uiPriority w:val="0"/>
    <w:pPr>
      <w:widowControl/>
      <w:spacing w:before="100" w:beforeAutospacing="1" w:after="100" w:afterAutospacing="1"/>
      <w:jc w:val="left"/>
    </w:pPr>
    <w:rPr>
      <w:kern w:val="0"/>
      <w:szCs w:val="21"/>
    </w:rPr>
  </w:style>
  <w:style w:type="paragraph" w:customStyle="1" w:styleId="132">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33">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34">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5">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36">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7">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8">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9">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0">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41">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4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43">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5">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7">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48">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49">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50">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51">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2">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3">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4">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55">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6">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7">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8">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9">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0">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1">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2">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3">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4">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5">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6">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7">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8">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9">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0">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1">
    <w:name w:val="修订2"/>
    <w:link w:val="217"/>
    <w:qFormat/>
    <w:uiPriority w:val="99"/>
    <w:rPr>
      <w:rFonts w:ascii="Times New Roman" w:hAnsi="Times New Roman" w:eastAsia="宋体" w:cs="Times New Roman"/>
      <w:kern w:val="2"/>
      <w:sz w:val="21"/>
      <w:szCs w:val="21"/>
      <w:lang w:val="en-US" w:eastAsia="zh-CN" w:bidi="ar-SA"/>
    </w:rPr>
  </w:style>
  <w:style w:type="character" w:customStyle="1" w:styleId="172">
    <w:name w:val="正文缩进 Char"/>
    <w:link w:val="12"/>
    <w:qFormat/>
    <w:uiPriority w:val="0"/>
    <w:rPr>
      <w:rFonts w:ascii="等线" w:hAnsi="等线" w:eastAsia="等线" w:cs="Times New Roman"/>
    </w:rPr>
  </w:style>
  <w:style w:type="character" w:customStyle="1" w:styleId="173">
    <w:name w:val="列表段落 字符"/>
    <w:qFormat/>
    <w:uiPriority w:val="0"/>
    <w:rPr>
      <w:rFonts w:ascii="Times New Roman" w:hAnsi="Times New Roman" w:eastAsia="宋体" w:cs="Times New Roman"/>
      <w:szCs w:val="21"/>
    </w:rPr>
  </w:style>
  <w:style w:type="character" w:customStyle="1" w:styleId="174">
    <w:name w:val="纯文本 Char1"/>
    <w:link w:val="24"/>
    <w:qFormat/>
    <w:locked/>
    <w:uiPriority w:val="0"/>
    <w:rPr>
      <w:rFonts w:ascii="宋体" w:hAnsi="Courier New" w:eastAsia="宋体" w:cs="Times New Roman"/>
      <w:kern w:val="0"/>
      <w:szCs w:val="21"/>
    </w:rPr>
  </w:style>
  <w:style w:type="character" w:customStyle="1" w:styleId="175">
    <w:name w:val="列出段落 Char"/>
    <w:qFormat/>
    <w:uiPriority w:val="0"/>
    <w:rPr>
      <w:rFonts w:ascii="Calibri" w:hAnsi="Calibri"/>
      <w:kern w:val="2"/>
      <w:sz w:val="21"/>
      <w:szCs w:val="22"/>
    </w:rPr>
  </w:style>
  <w:style w:type="character" w:customStyle="1" w:styleId="176">
    <w:name w:val="列出段落字符"/>
    <w:link w:val="112"/>
    <w:qFormat/>
    <w:locked/>
    <w:uiPriority w:val="0"/>
    <w:rPr>
      <w:rFonts w:ascii="Times New Roman" w:hAnsi="Times New Roman" w:eastAsia="宋体" w:cs="Times New Roman"/>
      <w:szCs w:val="21"/>
    </w:rPr>
  </w:style>
  <w:style w:type="character" w:customStyle="1" w:styleId="177">
    <w:name w:val="style1"/>
    <w:qFormat/>
    <w:uiPriority w:val="0"/>
  </w:style>
  <w:style w:type="character" w:customStyle="1" w:styleId="178">
    <w:name w:val="up"/>
    <w:qFormat/>
    <w:uiPriority w:val="0"/>
  </w:style>
  <w:style w:type="character" w:customStyle="1" w:styleId="179">
    <w:name w:val="正文文本缩进 3 Char1"/>
    <w:link w:val="35"/>
    <w:qFormat/>
    <w:locked/>
    <w:uiPriority w:val="0"/>
    <w:rPr>
      <w:rFonts w:ascii="等线" w:hAnsi="等线" w:eastAsia="等线" w:cs="Times New Roman"/>
      <w:sz w:val="28"/>
      <w:szCs w:val="24"/>
    </w:rPr>
  </w:style>
  <w:style w:type="character" w:customStyle="1" w:styleId="180">
    <w:name w:val="f101"/>
    <w:qFormat/>
    <w:uiPriority w:val="0"/>
    <w:rPr>
      <w:sz w:val="20"/>
      <w:szCs w:val="20"/>
    </w:rPr>
  </w:style>
  <w:style w:type="character" w:customStyle="1" w:styleId="181">
    <w:name w:val="style201"/>
    <w:qFormat/>
    <w:uiPriority w:val="0"/>
    <w:rPr>
      <w:sz w:val="27"/>
      <w:szCs w:val="27"/>
    </w:rPr>
  </w:style>
  <w:style w:type="character" w:customStyle="1" w:styleId="182">
    <w:name w:val="正文文本缩进 2 Char1"/>
    <w:link w:val="27"/>
    <w:qFormat/>
    <w:locked/>
    <w:uiPriority w:val="0"/>
    <w:rPr>
      <w:rFonts w:ascii="等线" w:hAnsi="等线" w:eastAsia="等线" w:cs="Times New Roman"/>
      <w:sz w:val="28"/>
      <w:szCs w:val="24"/>
    </w:rPr>
  </w:style>
  <w:style w:type="character" w:customStyle="1" w:styleId="183">
    <w:name w:val="标题 2 Char Char Char Char Char Char Char Char Char Char Char Char Char Char Char Char Char Char Char Char Char"/>
    <w:qFormat/>
    <w:uiPriority w:val="0"/>
  </w:style>
  <w:style w:type="character" w:customStyle="1" w:styleId="184">
    <w:name w:val="标题 3 Char1"/>
    <w:link w:val="4"/>
    <w:qFormat/>
    <w:uiPriority w:val="0"/>
    <w:rPr>
      <w:rFonts w:ascii="Times New Roman" w:hAnsi="Times New Roman" w:eastAsia="宋体" w:cs="Times New Roman"/>
      <w:b/>
      <w:sz w:val="32"/>
      <w:szCs w:val="20"/>
    </w:rPr>
  </w:style>
  <w:style w:type="character" w:customStyle="1" w:styleId="185">
    <w:name w:val="正文缩进 字符"/>
    <w:qFormat/>
    <w:uiPriority w:val="0"/>
  </w:style>
  <w:style w:type="character" w:customStyle="1" w:styleId="186">
    <w:name w:val="Char Char11"/>
    <w:link w:val="187"/>
    <w:qFormat/>
    <w:uiPriority w:val="0"/>
    <w:rPr>
      <w:sz w:val="24"/>
    </w:rPr>
  </w:style>
  <w:style w:type="paragraph" w:customStyle="1" w:styleId="187">
    <w:name w:val="正文文本缩进 Char Char"/>
    <w:basedOn w:val="1"/>
    <w:link w:val="186"/>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188">
    <w:name w:val="标题 2 字符1"/>
    <w:qFormat/>
    <w:uiPriority w:val="0"/>
    <w:rPr>
      <w:rFonts w:ascii="Arial" w:hAnsi="Arial" w:eastAsia="黑体" w:cs="Times New Roman"/>
      <w:b/>
      <w:bCs/>
      <w:sz w:val="32"/>
      <w:szCs w:val="32"/>
    </w:rPr>
  </w:style>
  <w:style w:type="character" w:customStyle="1" w:styleId="189">
    <w:name w:val="Heading 3 Char"/>
    <w:qFormat/>
    <w:locked/>
    <w:uiPriority w:val="0"/>
    <w:rPr>
      <w:rFonts w:cs="Times New Roman"/>
      <w:b/>
      <w:kern w:val="2"/>
      <w:sz w:val="32"/>
    </w:rPr>
  </w:style>
  <w:style w:type="character" w:customStyle="1" w:styleId="190">
    <w:name w:val="style121"/>
    <w:qFormat/>
    <w:uiPriority w:val="0"/>
    <w:rPr>
      <w:b/>
      <w:bCs/>
      <w:color w:val="000000"/>
    </w:rPr>
  </w:style>
  <w:style w:type="character" w:customStyle="1" w:styleId="191">
    <w:name w:val="gray_91"/>
    <w:qFormat/>
    <w:uiPriority w:val="0"/>
    <w:rPr>
      <w:rFonts w:hint="default" w:ascii="ˎ̥" w:hAnsi="ˎ̥"/>
      <w:color w:val="666666"/>
      <w:sz w:val="18"/>
      <w:szCs w:val="18"/>
    </w:rPr>
  </w:style>
  <w:style w:type="character" w:customStyle="1" w:styleId="192">
    <w:name w:val="Char Char9"/>
    <w:qFormat/>
    <w:uiPriority w:val="0"/>
    <w:rPr>
      <w:rFonts w:eastAsia="宋体"/>
      <w:kern w:val="2"/>
      <w:sz w:val="18"/>
      <w:szCs w:val="18"/>
      <w:lang w:val="en-US" w:eastAsia="zh-CN" w:bidi="ar-SA"/>
    </w:rPr>
  </w:style>
  <w:style w:type="character" w:customStyle="1" w:styleId="193">
    <w:name w:val="e1"/>
    <w:qFormat/>
    <w:uiPriority w:val="0"/>
  </w:style>
  <w:style w:type="character" w:customStyle="1" w:styleId="194">
    <w:name w:val="标题 8 Char"/>
    <w:link w:val="9"/>
    <w:qFormat/>
    <w:locked/>
    <w:uiPriority w:val="0"/>
    <w:rPr>
      <w:rFonts w:ascii="Cambria" w:hAnsi="Cambria" w:eastAsia="宋体" w:cs="Times New Roman"/>
      <w:kern w:val="0"/>
      <w:sz w:val="24"/>
      <w:szCs w:val="24"/>
    </w:rPr>
  </w:style>
  <w:style w:type="character" w:customStyle="1" w:styleId="195">
    <w:name w:val="f10b"/>
    <w:qFormat/>
    <w:uiPriority w:val="0"/>
  </w:style>
  <w:style w:type="character" w:customStyle="1" w:styleId="196">
    <w:name w:val="Heading 1 Char"/>
    <w:qFormat/>
    <w:locked/>
    <w:uiPriority w:val="0"/>
    <w:rPr>
      <w:rFonts w:ascii="宋体" w:eastAsia="宋体" w:cs="Times New Roman"/>
      <w:b/>
      <w:kern w:val="44"/>
      <w:sz w:val="32"/>
    </w:rPr>
  </w:style>
  <w:style w:type="character" w:customStyle="1" w:styleId="197">
    <w:name w:val="批注主题 字符1"/>
    <w:qFormat/>
    <w:locked/>
    <w:uiPriority w:val="0"/>
    <w:rPr>
      <w:b/>
      <w:bCs/>
      <w:szCs w:val="24"/>
    </w:rPr>
  </w:style>
  <w:style w:type="character" w:customStyle="1" w:styleId="198">
    <w:name w:val="正文文本 字符1"/>
    <w:qFormat/>
    <w:locked/>
    <w:uiPriority w:val="0"/>
    <w:rPr>
      <w:rFonts w:ascii="宋体" w:hAnsi="宋体"/>
      <w:sz w:val="24"/>
      <w:szCs w:val="24"/>
    </w:rPr>
  </w:style>
  <w:style w:type="character" w:customStyle="1" w:styleId="199">
    <w:name w:val="条款样式 Char"/>
    <w:qFormat/>
    <w:locked/>
    <w:uiPriority w:val="0"/>
    <w:rPr>
      <w:rFonts w:ascii="Calibri" w:hAnsi="Calibri"/>
    </w:rPr>
  </w:style>
  <w:style w:type="character" w:customStyle="1" w:styleId="200">
    <w:name w:val="正文（首行缩进两字） Char"/>
    <w:qFormat/>
    <w:uiPriority w:val="0"/>
    <w:rPr>
      <w:rFonts w:eastAsia="宋体"/>
      <w:kern w:val="2"/>
      <w:sz w:val="21"/>
      <w:lang w:val="en-US" w:eastAsia="zh-CN" w:bidi="ar-SA"/>
    </w:rPr>
  </w:style>
  <w:style w:type="character" w:customStyle="1" w:styleId="201">
    <w:name w:val="ca-8"/>
    <w:qFormat/>
    <w:uiPriority w:val="0"/>
  </w:style>
  <w:style w:type="character" w:customStyle="1" w:styleId="202">
    <w:name w:val="huei12b1"/>
    <w:qFormat/>
    <w:uiPriority w:val="0"/>
    <w:rPr>
      <w:b/>
      <w:bCs/>
      <w:color w:val="333333"/>
      <w:sz w:val="18"/>
      <w:szCs w:val="18"/>
    </w:rPr>
  </w:style>
  <w:style w:type="character" w:customStyle="1" w:styleId="203">
    <w:name w:val="正文文本缩进 字符1"/>
    <w:qFormat/>
    <w:locked/>
    <w:uiPriority w:val="0"/>
    <w:rPr>
      <w:rFonts w:ascii="宋体" w:hAnsi="宋体"/>
      <w:sz w:val="28"/>
      <w:szCs w:val="24"/>
    </w:rPr>
  </w:style>
  <w:style w:type="character" w:customStyle="1" w:styleId="204">
    <w:name w:val="样式 正文首行缩进 + (符号) 宋体1 Char"/>
    <w:link w:val="205"/>
    <w:qFormat/>
    <w:uiPriority w:val="0"/>
    <w:rPr>
      <w:sz w:val="24"/>
    </w:rPr>
  </w:style>
  <w:style w:type="paragraph" w:customStyle="1" w:styleId="205">
    <w:name w:val="样式 正文首行缩进 + (符号) 宋体1"/>
    <w:basedOn w:val="44"/>
    <w:link w:val="204"/>
    <w:qFormat/>
    <w:uiPriority w:val="0"/>
    <w:pPr>
      <w:widowControl/>
      <w:spacing w:line="360" w:lineRule="auto"/>
      <w:ind w:firstLine="200" w:firstLineChars="200"/>
      <w:jc w:val="left"/>
    </w:pPr>
    <w:rPr>
      <w:rFonts w:asciiTheme="minorHAnsi" w:hAnsiTheme="minorHAnsi" w:eastAsiaTheme="minorEastAsia" w:cstheme="minorBidi"/>
      <w:szCs w:val="22"/>
    </w:rPr>
  </w:style>
  <w:style w:type="character" w:customStyle="1" w:styleId="206">
    <w:name w:val="span_paramvalue"/>
    <w:qFormat/>
    <w:uiPriority w:val="0"/>
  </w:style>
  <w:style w:type="character" w:customStyle="1" w:styleId="207">
    <w:name w:val="批注文字 Char"/>
    <w:qFormat/>
    <w:locked/>
    <w:uiPriority w:val="0"/>
    <w:rPr>
      <w:kern w:val="2"/>
      <w:sz w:val="21"/>
      <w:szCs w:val="24"/>
    </w:rPr>
  </w:style>
  <w:style w:type="character" w:customStyle="1" w:styleId="208">
    <w:name w:val="页脚 Char"/>
    <w:qFormat/>
    <w:uiPriority w:val="0"/>
    <w:rPr>
      <w:kern w:val="2"/>
      <w:sz w:val="18"/>
      <w:szCs w:val="18"/>
    </w:rPr>
  </w:style>
  <w:style w:type="character" w:customStyle="1" w:styleId="209">
    <w:name w:val="dash6b63-6587--char"/>
    <w:qFormat/>
    <w:uiPriority w:val="0"/>
  </w:style>
  <w:style w:type="character" w:customStyle="1" w:styleId="210">
    <w:name w:val="普通文字 Char3"/>
    <w:qFormat/>
    <w:uiPriority w:val="0"/>
    <w:rPr>
      <w:rFonts w:ascii="宋体" w:hAnsi="Courier New" w:eastAsia="宋体"/>
      <w:kern w:val="2"/>
      <w:sz w:val="21"/>
      <w:lang w:val="en-US" w:eastAsia="zh-CN" w:bidi="ar-SA"/>
    </w:rPr>
  </w:style>
  <w:style w:type="character" w:customStyle="1" w:styleId="211">
    <w:name w:val="Normal Indent Char"/>
    <w:qFormat/>
    <w:locked/>
    <w:uiPriority w:val="0"/>
    <w:rPr>
      <w:rFonts w:ascii="Times New Roman" w:hAnsi="Times New Roman" w:eastAsia="宋体"/>
      <w:sz w:val="24"/>
    </w:rPr>
  </w:style>
  <w:style w:type="character" w:customStyle="1" w:styleId="212">
    <w:name w:val="标题 4 Char1"/>
    <w:link w:val="5"/>
    <w:qFormat/>
    <w:locked/>
    <w:uiPriority w:val="0"/>
    <w:rPr>
      <w:rFonts w:ascii="Arial" w:hAnsi="Arial" w:eastAsia="黑体" w:cs="Times New Roman"/>
      <w:b/>
      <w:sz w:val="28"/>
      <w:szCs w:val="20"/>
    </w:rPr>
  </w:style>
  <w:style w:type="character" w:customStyle="1" w:styleId="213">
    <w:name w:val="目录 1 Char"/>
    <w:link w:val="31"/>
    <w:qFormat/>
    <w:uiPriority w:val="0"/>
    <w:rPr>
      <w:rFonts w:ascii="Times New Roman" w:hAnsi="Times New Roman" w:eastAsia="宋体" w:cs="Times New Roman"/>
      <w:b/>
      <w:bCs/>
      <w:caps/>
      <w:sz w:val="28"/>
      <w:szCs w:val="28"/>
    </w:rPr>
  </w:style>
  <w:style w:type="character" w:customStyle="1" w:styleId="214">
    <w:name w:val="Heading 2 Char"/>
    <w:qFormat/>
    <w:locked/>
    <w:uiPriority w:val="0"/>
    <w:rPr>
      <w:rFonts w:ascii="华文中宋" w:eastAsia="华文中宋" w:cs="Times New Roman"/>
      <w:b/>
      <w:kern w:val="2"/>
      <w:sz w:val="32"/>
    </w:rPr>
  </w:style>
  <w:style w:type="character" w:customStyle="1" w:styleId="215">
    <w:name w:val="文档结构图 字符1"/>
    <w:qFormat/>
    <w:locked/>
    <w:uiPriority w:val="0"/>
    <w:rPr>
      <w:szCs w:val="24"/>
      <w:shd w:val="clear" w:color="auto" w:fill="000080"/>
    </w:rPr>
  </w:style>
  <w:style w:type="character" w:customStyle="1" w:styleId="216">
    <w:name w:val="普通文字 Char4"/>
    <w:qFormat/>
    <w:uiPriority w:val="0"/>
    <w:rPr>
      <w:rFonts w:ascii="宋体" w:hAnsi="Courier New" w:eastAsia="宋体"/>
      <w:kern w:val="2"/>
      <w:sz w:val="21"/>
      <w:lang w:val="en-US" w:eastAsia="zh-CN" w:bidi="ar-SA"/>
    </w:rPr>
  </w:style>
  <w:style w:type="character" w:customStyle="1" w:styleId="217">
    <w:name w:val="修订 字符"/>
    <w:link w:val="171"/>
    <w:qFormat/>
    <w:uiPriority w:val="0"/>
    <w:rPr>
      <w:rFonts w:ascii="Times New Roman" w:hAnsi="Times New Roman" w:eastAsia="宋体" w:cs="Times New Roman"/>
      <w:szCs w:val="21"/>
    </w:rPr>
  </w:style>
  <w:style w:type="character" w:customStyle="1" w:styleId="218">
    <w:name w:val="ca-11"/>
    <w:qFormat/>
    <w:uiPriority w:val="0"/>
  </w:style>
  <w:style w:type="character" w:customStyle="1" w:styleId="219">
    <w:name w:val="dw41"/>
    <w:qFormat/>
    <w:uiPriority w:val="0"/>
    <w:rPr>
      <w:color w:val="FFFFFF"/>
      <w:sz w:val="18"/>
      <w:szCs w:val="18"/>
      <w:u w:val="none"/>
    </w:rPr>
  </w:style>
  <w:style w:type="character" w:customStyle="1" w:styleId="220">
    <w:name w:val="标题 6 Char"/>
    <w:link w:val="7"/>
    <w:qFormat/>
    <w:locked/>
    <w:uiPriority w:val="0"/>
    <w:rPr>
      <w:rFonts w:ascii="Arial" w:hAnsi="Arial" w:eastAsia="宋体" w:cs="Times New Roman"/>
      <w:b/>
      <w:bCs/>
      <w:kern w:val="0"/>
      <w:sz w:val="28"/>
      <w:szCs w:val="18"/>
    </w:rPr>
  </w:style>
  <w:style w:type="character" w:customStyle="1" w:styleId="221">
    <w:name w:val="unnamed11"/>
    <w:qFormat/>
    <w:uiPriority w:val="0"/>
    <w:rPr>
      <w:sz w:val="18"/>
      <w:szCs w:val="18"/>
    </w:rPr>
  </w:style>
  <w:style w:type="character" w:customStyle="1" w:styleId="222">
    <w:name w:val="标题 5 Char"/>
    <w:link w:val="6"/>
    <w:qFormat/>
    <w:locked/>
    <w:uiPriority w:val="0"/>
    <w:rPr>
      <w:rFonts w:ascii="Times New Roman" w:hAnsi="Times New Roman" w:eastAsia="宋体" w:cs="Times New Roman"/>
      <w:b/>
      <w:bCs/>
      <w:kern w:val="0"/>
      <w:sz w:val="28"/>
      <w:szCs w:val="28"/>
    </w:rPr>
  </w:style>
  <w:style w:type="character" w:customStyle="1" w:styleId="223">
    <w:name w:val="hei12b1"/>
    <w:qFormat/>
    <w:uiPriority w:val="0"/>
    <w:rPr>
      <w:b/>
      <w:bCs/>
      <w:color w:val="000000"/>
      <w:sz w:val="18"/>
      <w:szCs w:val="18"/>
    </w:rPr>
  </w:style>
  <w:style w:type="character" w:customStyle="1" w:styleId="224">
    <w:name w:val="（符号）邀请函中一、"/>
    <w:qFormat/>
    <w:uiPriority w:val="0"/>
    <w:rPr>
      <w:rFonts w:ascii="黑体" w:hAnsi="黑体" w:eastAsia="黑体"/>
      <w:b/>
      <w:sz w:val="24"/>
    </w:rPr>
  </w:style>
  <w:style w:type="character" w:customStyle="1" w:styleId="225">
    <w:name w:val="标题 7 Char"/>
    <w:link w:val="8"/>
    <w:qFormat/>
    <w:locked/>
    <w:uiPriority w:val="0"/>
    <w:rPr>
      <w:rFonts w:ascii="Times New Roman" w:hAnsi="Times New Roman" w:eastAsia="宋体" w:cs="Times New Roman"/>
      <w:b/>
      <w:bCs/>
      <w:kern w:val="0"/>
      <w:sz w:val="24"/>
      <w:szCs w:val="24"/>
    </w:rPr>
  </w:style>
  <w:style w:type="character" w:customStyle="1" w:styleId="226">
    <w:name w:val="Table Text Char"/>
    <w:link w:val="227"/>
    <w:qFormat/>
    <w:uiPriority w:val="0"/>
    <w:rPr>
      <w:snapToGrid w:val="0"/>
      <w:szCs w:val="21"/>
    </w:rPr>
  </w:style>
  <w:style w:type="paragraph" w:customStyle="1" w:styleId="227">
    <w:name w:val="Table Text"/>
    <w:basedOn w:val="1"/>
    <w:link w:val="226"/>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28">
    <w:name w:val="Item List Char"/>
    <w:link w:val="229"/>
    <w:qFormat/>
    <w:uiPriority w:val="0"/>
    <w:rPr>
      <w:rFonts w:cs="Arial"/>
      <w:szCs w:val="21"/>
    </w:rPr>
  </w:style>
  <w:style w:type="paragraph" w:customStyle="1" w:styleId="229">
    <w:name w:val="Item List"/>
    <w:basedOn w:val="1"/>
    <w:link w:val="228"/>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30">
    <w:name w:val="批注框文本 字符1"/>
    <w:qFormat/>
    <w:uiPriority w:val="0"/>
    <w:rPr>
      <w:rFonts w:ascii="Times New Roman" w:hAnsi="Times New Roman" w:eastAsia="宋体" w:cs="Times New Roman"/>
      <w:sz w:val="18"/>
      <w:szCs w:val="18"/>
    </w:rPr>
  </w:style>
  <w:style w:type="character" w:customStyle="1" w:styleId="231">
    <w:name w:val="页眉 Char"/>
    <w:qFormat/>
    <w:uiPriority w:val="0"/>
    <w:rPr>
      <w:kern w:val="2"/>
      <w:sz w:val="18"/>
      <w:szCs w:val="18"/>
    </w:rPr>
  </w:style>
  <w:style w:type="paragraph" w:customStyle="1" w:styleId="232">
    <w:name w:val="表格"/>
    <w:basedOn w:val="1"/>
    <w:qFormat/>
    <w:uiPriority w:val="0"/>
    <w:pPr>
      <w:spacing w:line="400" w:lineRule="exact"/>
    </w:pPr>
    <w:rPr>
      <w:sz w:val="24"/>
    </w:rPr>
  </w:style>
  <w:style w:type="paragraph" w:customStyle="1" w:styleId="233">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4">
    <w:name w:val="10-sinobest-标注（3）"/>
    <w:basedOn w:val="1"/>
    <w:qFormat/>
    <w:uiPriority w:val="0"/>
    <w:pPr>
      <w:tabs>
        <w:tab w:val="left" w:pos="840"/>
      </w:tabs>
      <w:spacing w:line="360" w:lineRule="auto"/>
      <w:ind w:left="501" w:hanging="360"/>
    </w:pPr>
    <w:rPr>
      <w:sz w:val="24"/>
    </w:rPr>
  </w:style>
  <w:style w:type="paragraph" w:customStyle="1" w:styleId="235">
    <w:name w:val="MM Topic 8"/>
    <w:basedOn w:val="9"/>
    <w:next w:val="236"/>
    <w:qFormat/>
    <w:uiPriority w:val="0"/>
    <w:pPr>
      <w:tabs>
        <w:tab w:val="left" w:pos="4394"/>
      </w:tabs>
    </w:pPr>
    <w:rPr>
      <w:rFonts w:ascii="Arial" w:hAnsi="Arial" w:eastAsia="黑体"/>
    </w:rPr>
  </w:style>
  <w:style w:type="paragraph" w:customStyle="1" w:styleId="236">
    <w:name w:val="文章正文"/>
    <w:basedOn w:val="1"/>
    <w:qFormat/>
    <w:uiPriority w:val="0"/>
    <w:pPr>
      <w:spacing w:line="360" w:lineRule="auto"/>
      <w:ind w:firstLine="420"/>
    </w:pPr>
    <w:rPr>
      <w:sz w:val="24"/>
    </w:rPr>
  </w:style>
  <w:style w:type="paragraph" w:customStyle="1" w:styleId="237">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38">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39">
    <w:name w:val="正文(首行缩进)"/>
    <w:basedOn w:val="1"/>
    <w:qFormat/>
    <w:uiPriority w:val="0"/>
    <w:pPr>
      <w:ind w:firstLine="200" w:firstLineChars="200"/>
    </w:pPr>
    <w:rPr>
      <w:rFonts w:ascii="Arial Narrow" w:hAnsi="Arial Narrow"/>
      <w:szCs w:val="20"/>
    </w:rPr>
  </w:style>
  <w:style w:type="paragraph" w:customStyle="1" w:styleId="240">
    <w:name w:val="默认段落字体 Para Char Char Char Char Char Char Char Char Char Char Char Char Char Char Char1 Char Char Char Char"/>
    <w:basedOn w:val="128"/>
    <w:qFormat/>
    <w:uiPriority w:val="0"/>
    <w:pPr>
      <w:adjustRightInd w:val="0"/>
      <w:spacing w:line="436" w:lineRule="exact"/>
      <w:ind w:left="357"/>
      <w:outlineLvl w:val="3"/>
    </w:pPr>
    <w:rPr>
      <w:rFonts w:ascii="Tahoma" w:hAnsi="Tahoma"/>
      <w:b/>
    </w:rPr>
  </w:style>
  <w:style w:type="paragraph" w:customStyle="1" w:styleId="241">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42">
    <w:name w:val="HTML 预设格式 Char"/>
    <w:basedOn w:val="48"/>
    <w:link w:val="39"/>
    <w:qFormat/>
    <w:uiPriority w:val="0"/>
    <w:rPr>
      <w:rFonts w:ascii="宋体" w:hAnsi="宋体" w:eastAsia="宋体" w:cs="宋体"/>
      <w:kern w:val="0"/>
      <w:sz w:val="24"/>
      <w:szCs w:val="24"/>
    </w:rPr>
  </w:style>
  <w:style w:type="character" w:customStyle="1" w:styleId="243">
    <w:name w:val="正文文本 2 Char"/>
    <w:basedOn w:val="48"/>
    <w:link w:val="38"/>
    <w:qFormat/>
    <w:uiPriority w:val="0"/>
    <w:rPr>
      <w:rFonts w:ascii="宋体" w:hAnsi="宋体" w:eastAsia="宋体" w:cs="Times New Roman"/>
      <w:color w:val="000000"/>
      <w:sz w:val="18"/>
      <w:szCs w:val="18"/>
    </w:rPr>
  </w:style>
  <w:style w:type="paragraph" w:customStyle="1" w:styleId="244">
    <w:name w:val="正文空两格"/>
    <w:basedOn w:val="1"/>
    <w:qFormat/>
    <w:uiPriority w:val="0"/>
    <w:pPr>
      <w:widowControl/>
      <w:spacing w:before="120" w:line="300" w:lineRule="auto"/>
      <w:ind w:left="1440" w:hanging="480"/>
    </w:pPr>
    <w:rPr>
      <w:rFonts w:ascii="宋体"/>
      <w:sz w:val="24"/>
      <w:szCs w:val="21"/>
    </w:rPr>
  </w:style>
  <w:style w:type="paragraph" w:customStyle="1" w:styleId="245">
    <w:name w:val="pit正文"/>
    <w:basedOn w:val="1"/>
    <w:qFormat/>
    <w:uiPriority w:val="0"/>
    <w:pPr>
      <w:spacing w:line="400" w:lineRule="exact"/>
    </w:pPr>
    <w:rPr>
      <w:spacing w:val="20"/>
      <w:sz w:val="24"/>
      <w:szCs w:val="20"/>
    </w:rPr>
  </w:style>
  <w:style w:type="paragraph" w:customStyle="1" w:styleId="246">
    <w:name w:val="Char1"/>
    <w:basedOn w:val="1"/>
    <w:qFormat/>
    <w:uiPriority w:val="0"/>
    <w:rPr>
      <w:rFonts w:ascii="Tahoma" w:hAnsi="Tahoma"/>
      <w:sz w:val="24"/>
      <w:szCs w:val="20"/>
    </w:rPr>
  </w:style>
  <w:style w:type="paragraph" w:customStyle="1" w:styleId="247">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48">
    <w:name w:val="段落正文"/>
    <w:basedOn w:val="1"/>
    <w:link w:val="354"/>
    <w:qFormat/>
    <w:uiPriority w:val="0"/>
    <w:pPr>
      <w:ind w:firstLine="480" w:firstLineChars="200"/>
    </w:pPr>
    <w:rPr>
      <w:rFonts w:ascii="宋体" w:hAnsi="Cambria" w:eastAsia="等线"/>
      <w:szCs w:val="22"/>
    </w:rPr>
  </w:style>
  <w:style w:type="paragraph" w:customStyle="1" w:styleId="249">
    <w:name w:val="标准正文"/>
    <w:basedOn w:val="1"/>
    <w:next w:val="35"/>
    <w:qFormat/>
    <w:uiPriority w:val="0"/>
    <w:pPr>
      <w:spacing w:before="60" w:after="60" w:line="360" w:lineRule="auto"/>
      <w:ind w:firstLine="482"/>
    </w:pPr>
    <w:rPr>
      <w:rFonts w:ascii="宋体" w:hAnsi="宋体" w:cs="宋体"/>
      <w:sz w:val="24"/>
    </w:rPr>
  </w:style>
  <w:style w:type="paragraph" w:customStyle="1" w:styleId="250">
    <w:name w:val="Default"/>
    <w:link w:val="403"/>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251">
    <w:name w:val="Char Char2"/>
    <w:basedOn w:val="128"/>
    <w:qFormat/>
    <w:uiPriority w:val="0"/>
  </w:style>
  <w:style w:type="paragraph" w:customStyle="1" w:styleId="252">
    <w:name w:val="方案文档"/>
    <w:basedOn w:val="1"/>
    <w:qFormat/>
    <w:uiPriority w:val="0"/>
    <w:pPr>
      <w:spacing w:before="120" w:after="120" w:line="360" w:lineRule="auto"/>
      <w:ind w:firstLine="567"/>
    </w:pPr>
    <w:rPr>
      <w:rFonts w:ascii="Arial" w:hAnsi="Arial"/>
      <w:sz w:val="24"/>
      <w:szCs w:val="20"/>
    </w:rPr>
  </w:style>
  <w:style w:type="paragraph" w:customStyle="1" w:styleId="253">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54">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5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6">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57">
    <w:name w:val="表格列样式"/>
    <w:basedOn w:val="1"/>
    <w:qFormat/>
    <w:uiPriority w:val="0"/>
    <w:pPr>
      <w:spacing w:line="360" w:lineRule="auto"/>
      <w:jc w:val="left"/>
    </w:pPr>
    <w:rPr>
      <w:rFonts w:ascii="宋体" w:hAnsi="宋体"/>
      <w:color w:val="000000"/>
      <w:sz w:val="24"/>
      <w:szCs w:val="21"/>
    </w:rPr>
  </w:style>
  <w:style w:type="paragraph" w:customStyle="1" w:styleId="258">
    <w:name w:val="样式 首行缩进:  2 字符"/>
    <w:basedOn w:val="1"/>
    <w:qFormat/>
    <w:uiPriority w:val="0"/>
    <w:pPr>
      <w:spacing w:line="400" w:lineRule="exact"/>
      <w:ind w:firstLine="200" w:firstLineChars="200"/>
    </w:pPr>
    <w:rPr>
      <w:rFonts w:cs="宋体"/>
      <w:sz w:val="24"/>
    </w:rPr>
  </w:style>
  <w:style w:type="paragraph" w:customStyle="1" w:styleId="259">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60">
    <w:name w:val="4端"/>
    <w:basedOn w:val="5"/>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61">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2">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63">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64">
    <w:name w:val="_Style 16"/>
    <w:basedOn w:val="1"/>
    <w:qFormat/>
    <w:uiPriority w:val="0"/>
    <w:pPr>
      <w:spacing w:line="360" w:lineRule="auto"/>
      <w:ind w:firstLine="200" w:firstLineChars="200"/>
    </w:pPr>
    <w:rPr>
      <w:rFonts w:ascii="宋体" w:hAnsi="宋体" w:cs="宋体"/>
      <w:sz w:val="24"/>
    </w:rPr>
  </w:style>
  <w:style w:type="paragraph" w:customStyle="1" w:styleId="265">
    <w:name w:val="正文首行缩进两字符"/>
    <w:basedOn w:val="1"/>
    <w:qFormat/>
    <w:uiPriority w:val="0"/>
    <w:pPr>
      <w:spacing w:line="360" w:lineRule="auto"/>
      <w:ind w:firstLine="200" w:firstLineChars="200"/>
    </w:pPr>
  </w:style>
  <w:style w:type="paragraph" w:customStyle="1" w:styleId="266">
    <w:name w:val="本文正文"/>
    <w:basedOn w:val="1"/>
    <w:qFormat/>
    <w:uiPriority w:val="0"/>
    <w:pPr>
      <w:spacing w:line="360" w:lineRule="auto"/>
      <w:ind w:firstLine="480" w:firstLineChars="200"/>
    </w:pPr>
    <w:rPr>
      <w:rFonts w:ascii="宋体"/>
      <w:bCs/>
      <w:sz w:val="24"/>
    </w:rPr>
  </w:style>
  <w:style w:type="paragraph" w:customStyle="1" w:styleId="267">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68">
    <w:name w:val="Char Char Char"/>
    <w:basedOn w:val="1"/>
    <w:qFormat/>
    <w:uiPriority w:val="0"/>
    <w:rPr>
      <w:rFonts w:ascii="Tahoma" w:hAnsi="Tahoma"/>
      <w:sz w:val="24"/>
      <w:szCs w:val="20"/>
    </w:rPr>
  </w:style>
  <w:style w:type="paragraph" w:customStyle="1" w:styleId="269">
    <w:name w:val="Char Char Char Char"/>
    <w:basedOn w:val="1"/>
    <w:qFormat/>
    <w:uiPriority w:val="0"/>
    <w:rPr>
      <w:rFonts w:ascii="Tahoma" w:hAnsi="Tahoma"/>
      <w:sz w:val="24"/>
      <w:szCs w:val="20"/>
    </w:rPr>
  </w:style>
  <w:style w:type="paragraph" w:customStyle="1" w:styleId="270">
    <w:name w:val="样式 正文首行缩进 + 宋体 首行缩进:  2 字符"/>
    <w:basedOn w:val="44"/>
    <w:qFormat/>
    <w:uiPriority w:val="0"/>
    <w:pPr>
      <w:widowControl/>
      <w:spacing w:line="360" w:lineRule="auto"/>
      <w:ind w:firstLine="200" w:firstLineChars="200"/>
      <w:jc w:val="left"/>
    </w:pPr>
    <w:rPr>
      <w:rFonts w:ascii="宋体" w:hAnsi="宋体" w:cs="宋体"/>
      <w:szCs w:val="20"/>
    </w:rPr>
  </w:style>
  <w:style w:type="paragraph" w:customStyle="1" w:styleId="271">
    <w:name w:val="样式 正文首行缩进 + 首行缩进:  2 字符1"/>
    <w:basedOn w:val="44"/>
    <w:qFormat/>
    <w:uiPriority w:val="0"/>
    <w:pPr>
      <w:widowControl/>
      <w:spacing w:line="360" w:lineRule="auto"/>
      <w:ind w:firstLine="200" w:firstLineChars="200"/>
      <w:jc w:val="left"/>
    </w:pPr>
    <w:rPr>
      <w:rFonts w:cs="宋体"/>
      <w:szCs w:val="20"/>
    </w:rPr>
  </w:style>
  <w:style w:type="paragraph" w:customStyle="1" w:styleId="272">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73">
    <w:name w:val="ZJ Paragraph"/>
    <w:basedOn w:val="1"/>
    <w:qFormat/>
    <w:uiPriority w:val="0"/>
    <w:pPr>
      <w:spacing w:before="120" w:after="120"/>
      <w:ind w:firstLine="420"/>
    </w:pPr>
    <w:rPr>
      <w:rFonts w:ascii="华文仿宋" w:hAnsi="华文仿宋" w:eastAsia="华文仿宋"/>
      <w:sz w:val="28"/>
    </w:rPr>
  </w:style>
  <w:style w:type="paragraph" w:customStyle="1" w:styleId="274">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75">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76">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77">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78">
    <w:name w:val="普通"/>
    <w:qFormat/>
    <w:uiPriority w:val="0"/>
    <w:rPr>
      <w:rFonts w:ascii="Arial" w:hAnsi="Arial" w:eastAsia="仿宋_GB2312" w:cs="Times New Roman"/>
      <w:bCs/>
      <w:kern w:val="2"/>
      <w:sz w:val="28"/>
      <w:szCs w:val="28"/>
      <w:lang w:val="en-US" w:eastAsia="zh-CN" w:bidi="ar-SA"/>
    </w:rPr>
  </w:style>
  <w:style w:type="paragraph" w:customStyle="1" w:styleId="279">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280">
    <w:name w:val="font81"/>
    <w:basedOn w:val="48"/>
    <w:qFormat/>
    <w:uiPriority w:val="0"/>
    <w:rPr>
      <w:rFonts w:ascii="Arial" w:hAnsi="Arial" w:cs="Arial"/>
      <w:color w:val="000000"/>
      <w:sz w:val="24"/>
      <w:szCs w:val="24"/>
      <w:u w:val="none"/>
      <w:lang w:bidi="ar-SA"/>
    </w:rPr>
  </w:style>
  <w:style w:type="character" w:customStyle="1" w:styleId="281">
    <w:name w:val="font61"/>
    <w:qFormat/>
    <w:uiPriority w:val="0"/>
    <w:rPr>
      <w:rFonts w:ascii="宋体" w:eastAsia="宋体"/>
      <w:color w:val="000000"/>
      <w:sz w:val="24"/>
      <w:szCs w:val="24"/>
      <w:u w:val="none"/>
    </w:rPr>
  </w:style>
  <w:style w:type="character" w:customStyle="1" w:styleId="282">
    <w:name w:val="font31"/>
    <w:basedOn w:val="48"/>
    <w:qFormat/>
    <w:uiPriority w:val="0"/>
    <w:rPr>
      <w:rFonts w:ascii="宋体" w:eastAsia="宋体" w:cs="宋体"/>
      <w:color w:val="000000"/>
      <w:sz w:val="24"/>
      <w:szCs w:val="24"/>
      <w:u w:val="none"/>
      <w:lang w:bidi="ar-SA"/>
    </w:rPr>
  </w:style>
  <w:style w:type="character" w:customStyle="1" w:styleId="283">
    <w:name w:val="Texte Helvética 9"/>
    <w:qFormat/>
    <w:uiPriority w:val="0"/>
    <w:rPr>
      <w:rFonts w:ascii="Helvetica" w:hAnsi="Helvetica" w:cs="Helvetica"/>
      <w:sz w:val="18"/>
      <w:szCs w:val="18"/>
      <w:lang w:bidi="ar-SA"/>
    </w:rPr>
  </w:style>
  <w:style w:type="character" w:customStyle="1" w:styleId="284">
    <w:name w:val="a14baihang201"/>
    <w:qFormat/>
    <w:uiPriority w:val="0"/>
    <w:rPr>
      <w:color w:val="000000"/>
      <w:sz w:val="23"/>
      <w:szCs w:val="23"/>
    </w:rPr>
  </w:style>
  <w:style w:type="character" w:customStyle="1" w:styleId="285">
    <w:name w:val="font11"/>
    <w:qFormat/>
    <w:uiPriority w:val="0"/>
    <w:rPr>
      <w:rFonts w:ascii="宋体" w:eastAsia="宋体"/>
      <w:color w:val="000000"/>
      <w:sz w:val="22"/>
      <w:szCs w:val="22"/>
      <w:u w:val="none"/>
    </w:rPr>
  </w:style>
  <w:style w:type="character" w:customStyle="1" w:styleId="286">
    <w:name w:val="tpc_content1"/>
    <w:qFormat/>
    <w:uiPriority w:val="0"/>
    <w:rPr>
      <w:sz w:val="20"/>
      <w:szCs w:val="20"/>
    </w:rPr>
  </w:style>
  <w:style w:type="character" w:customStyle="1" w:styleId="287">
    <w:name w:val="font41"/>
    <w:basedOn w:val="48"/>
    <w:qFormat/>
    <w:uiPriority w:val="0"/>
    <w:rPr>
      <w:rFonts w:ascii="宋体" w:eastAsia="宋体"/>
      <w:color w:val="000000"/>
      <w:sz w:val="22"/>
      <w:szCs w:val="22"/>
      <w:u w:val="none"/>
      <w:vertAlign w:val="superscript"/>
    </w:rPr>
  </w:style>
  <w:style w:type="character" w:customStyle="1" w:styleId="288">
    <w:name w:val="font21"/>
    <w:qFormat/>
    <w:uiPriority w:val="0"/>
    <w:rPr>
      <w:rFonts w:ascii="宋体" w:eastAsia="宋体"/>
      <w:color w:val="000000"/>
      <w:sz w:val="24"/>
      <w:szCs w:val="24"/>
      <w:u w:val="none"/>
      <w:vertAlign w:val="superscript"/>
    </w:rPr>
  </w:style>
  <w:style w:type="character" w:customStyle="1" w:styleId="289">
    <w:name w:val="font51"/>
    <w:basedOn w:val="48"/>
    <w:qFormat/>
    <w:uiPriority w:val="0"/>
    <w:rPr>
      <w:rFonts w:ascii="宋体" w:eastAsia="宋体"/>
      <w:color w:val="000000"/>
      <w:sz w:val="24"/>
      <w:szCs w:val="24"/>
      <w:u w:val="none"/>
    </w:rPr>
  </w:style>
  <w:style w:type="character" w:customStyle="1" w:styleId="290">
    <w:name w:val="font71"/>
    <w:basedOn w:val="48"/>
    <w:qFormat/>
    <w:uiPriority w:val="0"/>
    <w:rPr>
      <w:rFonts w:ascii="宋体" w:eastAsia="宋体"/>
      <w:color w:val="000000"/>
      <w:sz w:val="24"/>
      <w:szCs w:val="24"/>
      <w:u w:val="none"/>
      <w:vertAlign w:val="superscript"/>
    </w:rPr>
  </w:style>
  <w:style w:type="paragraph" w:customStyle="1" w:styleId="291">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292">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93">
    <w:name w:val="Text"/>
    <w:basedOn w:val="1"/>
    <w:qFormat/>
    <w:uiPriority w:val="0"/>
    <w:pPr>
      <w:widowControl/>
      <w:spacing w:before="120"/>
    </w:pPr>
    <w:rPr>
      <w:kern w:val="0"/>
      <w:sz w:val="24"/>
      <w:szCs w:val="20"/>
      <w:lang w:eastAsia="en-US"/>
    </w:rPr>
  </w:style>
  <w:style w:type="paragraph" w:customStyle="1" w:styleId="294">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295">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296">
    <w:name w:val="条2"/>
    <w:basedOn w:val="1"/>
    <w:next w:val="1"/>
    <w:qFormat/>
    <w:uiPriority w:val="0"/>
    <w:pPr>
      <w:ind w:left="1040"/>
      <w:outlineLvl w:val="1"/>
    </w:pPr>
    <w:rPr>
      <w:rFonts w:ascii="黑体" w:eastAsia="黑体"/>
      <w:kern w:val="21"/>
      <w:szCs w:val="20"/>
    </w:rPr>
  </w:style>
  <w:style w:type="paragraph" w:customStyle="1" w:styleId="297">
    <w:name w:val="Arial 9"/>
    <w:basedOn w:val="1"/>
    <w:qFormat/>
    <w:uiPriority w:val="0"/>
    <w:rPr>
      <w:rFonts w:ascii="Arial" w:hAnsi="Arial" w:cs="Arial"/>
      <w:sz w:val="18"/>
      <w:szCs w:val="18"/>
      <w:lang w:val="fr-FR" w:eastAsia="fr-FR"/>
    </w:rPr>
  </w:style>
  <w:style w:type="paragraph" w:customStyle="1" w:styleId="298">
    <w:name w:val="样式 Arial 9 + 两端对齐 段前: 2 磅 行距: 1.5 倍行距"/>
    <w:basedOn w:val="297"/>
    <w:qFormat/>
    <w:uiPriority w:val="0"/>
    <w:pPr>
      <w:autoSpaceDE w:val="0"/>
      <w:autoSpaceDN w:val="0"/>
      <w:spacing w:before="40" w:line="360" w:lineRule="auto"/>
      <w:ind w:left="1133" w:leftChars="1133"/>
    </w:pPr>
    <w:rPr>
      <w:rFonts w:cs="宋体"/>
      <w:szCs w:val="20"/>
    </w:rPr>
  </w:style>
  <w:style w:type="paragraph" w:customStyle="1" w:styleId="299">
    <w:name w:val="List Paragraph2"/>
    <w:basedOn w:val="1"/>
    <w:qFormat/>
    <w:uiPriority w:val="0"/>
    <w:pPr>
      <w:widowControl/>
      <w:ind w:firstLine="420" w:firstLineChars="200"/>
      <w:jc w:val="left"/>
    </w:pPr>
    <w:rPr>
      <w:kern w:val="0"/>
      <w:sz w:val="20"/>
      <w:szCs w:val="20"/>
    </w:rPr>
  </w:style>
  <w:style w:type="paragraph" w:customStyle="1" w:styleId="300">
    <w:name w:val="Arial 9 texte"/>
    <w:basedOn w:val="1"/>
    <w:qFormat/>
    <w:uiPriority w:val="0"/>
    <w:rPr>
      <w:rFonts w:ascii="Arial" w:hAnsi="Arial" w:cs="Arial"/>
      <w:sz w:val="18"/>
      <w:szCs w:val="18"/>
      <w:lang w:val="fr-FR" w:eastAsia="fr-FR"/>
    </w:rPr>
  </w:style>
  <w:style w:type="paragraph" w:customStyle="1" w:styleId="301">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02">
    <w:name w:val="样式 A2-texte + 左侧:  4 厘米 段前: 0 磅 段后: 0 磅 行距: 1.5 倍行距"/>
    <w:basedOn w:val="295"/>
    <w:qFormat/>
    <w:uiPriority w:val="0"/>
    <w:pPr>
      <w:autoSpaceDE w:val="0"/>
      <w:autoSpaceDN w:val="0"/>
      <w:spacing w:before="0" w:after="0" w:line="360" w:lineRule="auto"/>
      <w:ind w:left="2268"/>
    </w:pPr>
    <w:rPr>
      <w:rFonts w:cs="宋体"/>
      <w:szCs w:val="20"/>
    </w:rPr>
  </w:style>
  <w:style w:type="paragraph" w:customStyle="1" w:styleId="303">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04">
    <w:name w:val="Arial corps 9"/>
    <w:basedOn w:val="294"/>
    <w:qFormat/>
    <w:uiPriority w:val="0"/>
    <w:pPr>
      <w:widowControl w:val="0"/>
      <w:ind w:left="0" w:right="0" w:firstLine="0"/>
    </w:pPr>
    <w:rPr>
      <w:rFonts w:ascii="Arial" w:hAnsi="Arial" w:cs="Arial"/>
    </w:rPr>
  </w:style>
  <w:style w:type="paragraph" w:customStyle="1" w:styleId="305">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06">
    <w:name w:val="样式 A2-texte + 加粗"/>
    <w:basedOn w:val="295"/>
    <w:qFormat/>
    <w:uiPriority w:val="0"/>
    <w:pPr>
      <w:autoSpaceDE w:val="0"/>
      <w:autoSpaceDN w:val="0"/>
    </w:pPr>
    <w:rPr>
      <w:rFonts w:ascii="黑体" w:eastAsia="黑体"/>
      <w:bCs/>
      <w:lang w:val="zh-CN" w:eastAsia="zh-CN"/>
    </w:rPr>
  </w:style>
  <w:style w:type="paragraph" w:customStyle="1" w:styleId="307">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08">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09">
    <w:name w:val="ZB8"/>
    <w:next w:val="17"/>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10">
    <w:name w:val="正文文本 3 字符"/>
    <w:basedOn w:val="48"/>
    <w:qFormat/>
    <w:uiPriority w:val="0"/>
    <w:rPr>
      <w:rFonts w:ascii="Times New Roman" w:hAnsi="Times New Roman" w:eastAsia="宋体" w:cs="Times New Roman"/>
      <w:sz w:val="16"/>
      <w:szCs w:val="16"/>
    </w:rPr>
  </w:style>
  <w:style w:type="character" w:customStyle="1" w:styleId="311">
    <w:name w:val="正文文本 3 Char"/>
    <w:link w:val="17"/>
    <w:qFormat/>
    <w:uiPriority w:val="0"/>
    <w:rPr>
      <w:rFonts w:ascii="Times New Roman" w:hAnsi="Times New Roman" w:eastAsia="宋体" w:cs="Times New Roman"/>
      <w:sz w:val="16"/>
      <w:szCs w:val="16"/>
    </w:rPr>
  </w:style>
  <w:style w:type="paragraph" w:customStyle="1" w:styleId="312">
    <w:name w:val="列表段落1"/>
    <w:basedOn w:val="1"/>
    <w:qFormat/>
    <w:uiPriority w:val="34"/>
    <w:pPr>
      <w:ind w:firstLine="420" w:firstLineChars="200"/>
    </w:pPr>
    <w:rPr>
      <w:rFonts w:ascii="Calibri" w:hAnsi="Calibri"/>
      <w:szCs w:val="22"/>
    </w:rPr>
  </w:style>
  <w:style w:type="character" w:customStyle="1" w:styleId="313">
    <w:name w:val="op-map-singlepoint-info-right1"/>
    <w:qFormat/>
    <w:uiPriority w:val="0"/>
  </w:style>
  <w:style w:type="character" w:customStyle="1" w:styleId="314">
    <w:name w:val="apple-converted-space"/>
    <w:qFormat/>
    <w:uiPriority w:val="0"/>
  </w:style>
  <w:style w:type="paragraph" w:customStyle="1" w:styleId="315">
    <w:name w:val="_Style 1"/>
    <w:basedOn w:val="1"/>
    <w:qFormat/>
    <w:uiPriority w:val="0"/>
    <w:pPr>
      <w:ind w:firstLine="420" w:firstLineChars="200"/>
    </w:pPr>
    <w:rPr>
      <w:rFonts w:ascii="Calibri" w:hAnsi="Calibri"/>
      <w:szCs w:val="22"/>
    </w:rPr>
  </w:style>
  <w:style w:type="paragraph" w:customStyle="1" w:styleId="31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17">
    <w:name w:val="z-窗体底端1"/>
    <w:basedOn w:val="1"/>
    <w:next w:val="1"/>
    <w:link w:val="318"/>
    <w:qFormat/>
    <w:uiPriority w:val="0"/>
    <w:pPr>
      <w:widowControl/>
      <w:pBdr>
        <w:top w:val="single" w:color="auto" w:sz="6" w:space="1"/>
      </w:pBdr>
      <w:jc w:val="center"/>
    </w:pPr>
    <w:rPr>
      <w:rFonts w:ascii="Arial" w:hAnsi="Arial" w:cs="Arial"/>
      <w:vanish/>
      <w:kern w:val="0"/>
      <w:sz w:val="16"/>
      <w:szCs w:val="16"/>
    </w:rPr>
  </w:style>
  <w:style w:type="character" w:customStyle="1" w:styleId="318">
    <w:name w:val="z-窗体底端 字符"/>
    <w:basedOn w:val="48"/>
    <w:link w:val="317"/>
    <w:qFormat/>
    <w:uiPriority w:val="0"/>
    <w:rPr>
      <w:rFonts w:ascii="Arial" w:hAnsi="Arial" w:eastAsia="宋体" w:cs="Arial"/>
      <w:vanish/>
      <w:kern w:val="0"/>
      <w:sz w:val="16"/>
      <w:szCs w:val="16"/>
    </w:rPr>
  </w:style>
  <w:style w:type="character" w:customStyle="1" w:styleId="319">
    <w:name w:val="无间隔 Char1"/>
    <w:link w:val="126"/>
    <w:qFormat/>
    <w:uiPriority w:val="0"/>
    <w:rPr>
      <w:rFonts w:ascii="Calibri" w:hAnsi="Calibri" w:eastAsia="宋体" w:cs="Times New Roman"/>
      <w:kern w:val="0"/>
      <w:sz w:val="22"/>
      <w:lang w:eastAsia="en-US" w:bidi="en-US"/>
    </w:rPr>
  </w:style>
  <w:style w:type="paragraph" w:customStyle="1" w:styleId="320">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21">
    <w:name w:val="默认段落字体 Para Char Char Char Char Char Char Char"/>
    <w:basedOn w:val="1"/>
    <w:next w:val="1"/>
    <w:qFormat/>
    <w:uiPriority w:val="0"/>
    <w:rPr>
      <w:rFonts w:ascii="Tahoma" w:hAnsi="Tahoma"/>
      <w:sz w:val="24"/>
      <w:szCs w:val="20"/>
    </w:rPr>
  </w:style>
  <w:style w:type="paragraph" w:customStyle="1" w:styleId="322">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23">
    <w:name w:val="jason.dong"/>
    <w:qFormat/>
    <w:uiPriority w:val="0"/>
    <w:rPr>
      <w:rFonts w:hint="default" w:ascii="Arial" w:hAnsi="Arial" w:cs="Arial"/>
      <w:color w:val="0000FF"/>
      <w:sz w:val="20"/>
      <w:szCs w:val="20"/>
    </w:rPr>
  </w:style>
  <w:style w:type="paragraph" w:customStyle="1" w:styleId="324">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25">
    <w:name w:val="_Style 7"/>
    <w:basedOn w:val="1"/>
    <w:qFormat/>
    <w:uiPriority w:val="0"/>
    <w:pPr>
      <w:widowControl/>
      <w:jc w:val="left"/>
    </w:pPr>
    <w:rPr>
      <w:rFonts w:ascii="Calibri" w:hAnsi="Calibri" w:cs="Calibri"/>
      <w:kern w:val="0"/>
      <w:sz w:val="24"/>
      <w:lang w:eastAsia="en-US"/>
    </w:rPr>
  </w:style>
  <w:style w:type="character" w:customStyle="1" w:styleId="326">
    <w:name w:val="title1"/>
    <w:qFormat/>
    <w:uiPriority w:val="0"/>
    <w:rPr>
      <w:b/>
      <w:bCs/>
      <w:color w:val="FFFFFF"/>
      <w:sz w:val="24"/>
      <w:szCs w:val="24"/>
    </w:rPr>
  </w:style>
  <w:style w:type="character" w:customStyle="1" w:styleId="327">
    <w:name w:val="en1"/>
    <w:qFormat/>
    <w:uiPriority w:val="0"/>
    <w:rPr>
      <w:rFonts w:hint="default" w:ascii="Arial" w:hAnsi="Arial" w:cs="Arial"/>
      <w:sz w:val="20"/>
      <w:szCs w:val="20"/>
    </w:rPr>
  </w:style>
  <w:style w:type="character" w:customStyle="1" w:styleId="328">
    <w:name w:val="fontstyle01"/>
    <w:qFormat/>
    <w:uiPriority w:val="0"/>
    <w:rPr>
      <w:rFonts w:hint="eastAsia" w:ascii="华文中宋" w:hAnsi="华文中宋" w:eastAsia="华文中宋"/>
      <w:color w:val="000000"/>
      <w:sz w:val="24"/>
      <w:szCs w:val="24"/>
    </w:rPr>
  </w:style>
  <w:style w:type="paragraph" w:customStyle="1" w:styleId="329">
    <w:name w:val="列出段落2"/>
    <w:basedOn w:val="1"/>
    <w:qFormat/>
    <w:uiPriority w:val="0"/>
    <w:pPr>
      <w:ind w:firstLine="420" w:firstLineChars="200"/>
    </w:pPr>
    <w:rPr>
      <w:rFonts w:ascii="Calibri" w:hAnsi="Calibri"/>
      <w:szCs w:val="22"/>
    </w:rPr>
  </w:style>
  <w:style w:type="paragraph" w:customStyle="1" w:styleId="330">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31">
    <w:name w:val="正文文本 (18)1"/>
    <w:qFormat/>
    <w:uiPriority w:val="0"/>
    <w:rPr>
      <w:rFonts w:ascii="MingLiU" w:hAnsi="MingLiU" w:eastAsia="MingLiU" w:cs="Times New Roman"/>
      <w:sz w:val="26"/>
    </w:rPr>
  </w:style>
  <w:style w:type="paragraph" w:customStyle="1" w:styleId="332">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3">
    <w:name w:val="表 靠左"/>
    <w:basedOn w:val="1"/>
    <w:qFormat/>
    <w:uiPriority w:val="0"/>
    <w:pPr>
      <w:jc w:val="left"/>
    </w:pPr>
    <w:rPr>
      <w:rFonts w:ascii="宋体" w:hAnsi="宋体"/>
    </w:rPr>
  </w:style>
  <w:style w:type="character" w:customStyle="1" w:styleId="334">
    <w:name w:val="纯文本 字符1"/>
    <w:qFormat/>
    <w:locked/>
    <w:uiPriority w:val="0"/>
    <w:rPr>
      <w:rFonts w:ascii="宋体" w:hAnsi="Courier New"/>
      <w:kern w:val="2"/>
      <w:sz w:val="21"/>
    </w:rPr>
  </w:style>
  <w:style w:type="paragraph" w:customStyle="1" w:styleId="335">
    <w:name w:val="List Paragraph1"/>
    <w:basedOn w:val="1"/>
    <w:qFormat/>
    <w:uiPriority w:val="0"/>
    <w:pPr>
      <w:widowControl/>
      <w:ind w:firstLine="420" w:firstLineChars="200"/>
    </w:pPr>
    <w:rPr>
      <w:rFonts w:ascii="Verdana" w:hAnsi="Verdana"/>
      <w:kern w:val="0"/>
      <w:sz w:val="18"/>
      <w:szCs w:val="20"/>
      <w:lang w:eastAsia="en-US"/>
    </w:rPr>
  </w:style>
  <w:style w:type="character" w:customStyle="1" w:styleId="336">
    <w:name w:val="列表段落 字符1"/>
    <w:qFormat/>
    <w:uiPriority w:val="0"/>
  </w:style>
  <w:style w:type="paragraph" w:customStyle="1" w:styleId="337">
    <w:name w:val="_Style 6"/>
    <w:basedOn w:val="1"/>
    <w:next w:val="12"/>
    <w:qFormat/>
    <w:uiPriority w:val="0"/>
    <w:pPr>
      <w:ind w:firstLine="420" w:firstLineChars="200"/>
    </w:pPr>
    <w:rPr>
      <w:szCs w:val="22"/>
    </w:rPr>
  </w:style>
  <w:style w:type="character" w:customStyle="1" w:styleId="338">
    <w:name w:val="NormalCharacter"/>
    <w:qFormat/>
    <w:uiPriority w:val="0"/>
  </w:style>
  <w:style w:type="paragraph" w:customStyle="1" w:styleId="339">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40">
    <w:name w:val="font121"/>
    <w:qFormat/>
    <w:uiPriority w:val="0"/>
    <w:rPr>
      <w:rFonts w:hint="eastAsia" w:ascii="宋体" w:hAnsi="宋体" w:eastAsia="宋体" w:cs="宋体"/>
      <w:color w:val="000000"/>
      <w:sz w:val="36"/>
      <w:szCs w:val="36"/>
      <w:u w:val="none"/>
    </w:rPr>
  </w:style>
  <w:style w:type="character" w:customStyle="1" w:styleId="341">
    <w:name w:val="font101"/>
    <w:qFormat/>
    <w:uiPriority w:val="0"/>
    <w:rPr>
      <w:rFonts w:hint="eastAsia" w:ascii="宋体" w:hAnsi="宋体" w:eastAsia="宋体" w:cs="宋体"/>
      <w:color w:val="000000"/>
      <w:sz w:val="22"/>
      <w:szCs w:val="22"/>
      <w:u w:val="none"/>
    </w:rPr>
  </w:style>
  <w:style w:type="paragraph" w:customStyle="1" w:styleId="342">
    <w:name w:val="1级"/>
    <w:basedOn w:val="12"/>
    <w:link w:val="344"/>
    <w:qFormat/>
    <w:uiPriority w:val="0"/>
    <w:pPr>
      <w:numPr>
        <w:ilvl w:val="0"/>
        <w:numId w:val="3"/>
      </w:numPr>
      <w:outlineLvl w:val="0"/>
    </w:pPr>
    <w:rPr>
      <w:rFonts w:ascii="Calibri" w:hAnsi="Calibri"/>
    </w:rPr>
  </w:style>
  <w:style w:type="paragraph" w:customStyle="1" w:styleId="343">
    <w:name w:val="2级"/>
    <w:basedOn w:val="12"/>
    <w:qFormat/>
    <w:uiPriority w:val="0"/>
    <w:pPr>
      <w:tabs>
        <w:tab w:val="left" w:pos="720"/>
      </w:tabs>
      <w:ind w:left="422" w:hanging="422" w:hangingChars="200"/>
      <w:outlineLvl w:val="1"/>
    </w:pPr>
    <w:rPr>
      <w:rFonts w:ascii="Calibri" w:hAnsi="Calibri"/>
      <w:b/>
    </w:rPr>
  </w:style>
  <w:style w:type="character" w:customStyle="1" w:styleId="344">
    <w:name w:val="1级 Char"/>
    <w:link w:val="342"/>
    <w:qFormat/>
    <w:uiPriority w:val="0"/>
    <w:rPr>
      <w:rFonts w:ascii="Calibri" w:hAnsi="Calibri" w:eastAsia="等线" w:cs="Times New Roman"/>
    </w:rPr>
  </w:style>
  <w:style w:type="character" w:customStyle="1" w:styleId="345">
    <w:name w:val="2级 Char"/>
    <w:qFormat/>
    <w:uiPriority w:val="0"/>
    <w:rPr>
      <w:rFonts w:ascii="Calibri" w:hAnsi="Calibri" w:eastAsia="宋体" w:cs="Times New Roman"/>
      <w:b/>
      <w:szCs w:val="21"/>
    </w:rPr>
  </w:style>
  <w:style w:type="paragraph" w:customStyle="1" w:styleId="346">
    <w:name w:val="3级"/>
    <w:basedOn w:val="12"/>
    <w:qFormat/>
    <w:uiPriority w:val="0"/>
    <w:pPr>
      <w:tabs>
        <w:tab w:val="left" w:pos="720"/>
      </w:tabs>
      <w:ind w:left="720" w:hanging="720"/>
      <w:outlineLvl w:val="2"/>
    </w:pPr>
    <w:rPr>
      <w:rFonts w:ascii="宋体" w:hAnsi="宋体"/>
      <w:color w:val="000000"/>
    </w:rPr>
  </w:style>
  <w:style w:type="character" w:customStyle="1" w:styleId="347">
    <w:name w:val="3级 Char"/>
    <w:qFormat/>
    <w:uiPriority w:val="0"/>
    <w:rPr>
      <w:rFonts w:ascii="宋体" w:hAnsi="宋体" w:eastAsia="宋体" w:cs="Times New Roman"/>
      <w:color w:val="000000"/>
      <w:szCs w:val="21"/>
    </w:rPr>
  </w:style>
  <w:style w:type="character" w:customStyle="1" w:styleId="348">
    <w:name w:val="正文首行缩进 Char"/>
    <w:basedOn w:val="78"/>
    <w:link w:val="44"/>
    <w:qFormat/>
    <w:uiPriority w:val="0"/>
    <w:rPr>
      <w:rFonts w:ascii="Times New Roman" w:hAnsi="Times New Roman" w:eastAsia="宋体" w:cs="Times New Roman"/>
      <w:szCs w:val="21"/>
    </w:rPr>
  </w:style>
  <w:style w:type="paragraph" w:customStyle="1" w:styleId="34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50">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51">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52">
    <w:name w:val="name"/>
    <w:basedOn w:val="48"/>
    <w:qFormat/>
    <w:uiPriority w:val="0"/>
  </w:style>
  <w:style w:type="character" w:customStyle="1" w:styleId="353">
    <w:name w:val="页码1"/>
    <w:qFormat/>
    <w:uiPriority w:val="0"/>
    <w:rPr>
      <w:rFonts w:cs="Times New Roman"/>
    </w:rPr>
  </w:style>
  <w:style w:type="character" w:customStyle="1" w:styleId="354">
    <w:name w:val="段落正文 Char"/>
    <w:link w:val="248"/>
    <w:qFormat/>
    <w:uiPriority w:val="0"/>
    <w:rPr>
      <w:rFonts w:ascii="宋体" w:hAnsi="Cambria" w:eastAsia="等线" w:cs="Times New Roman"/>
    </w:rPr>
  </w:style>
  <w:style w:type="character" w:customStyle="1" w:styleId="355">
    <w:name w:val="Char Char91"/>
    <w:qFormat/>
    <w:uiPriority w:val="0"/>
    <w:rPr>
      <w:rFonts w:eastAsia="宋体"/>
      <w:kern w:val="2"/>
      <w:sz w:val="18"/>
      <w:szCs w:val="18"/>
      <w:lang w:val="en-US" w:eastAsia="zh-CN" w:bidi="ar-SA"/>
    </w:rPr>
  </w:style>
  <w:style w:type="character" w:customStyle="1" w:styleId="356">
    <w:name w:val="Char Char111"/>
    <w:qFormat/>
    <w:uiPriority w:val="0"/>
    <w:rPr>
      <w:rFonts w:eastAsia="宋体"/>
      <w:kern w:val="2"/>
      <w:sz w:val="24"/>
      <w:lang w:bidi="ar-SA"/>
    </w:rPr>
  </w:style>
  <w:style w:type="paragraph" w:customStyle="1" w:styleId="357">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8">
    <w:name w:val="页脚1"/>
    <w:basedOn w:val="1"/>
    <w:next w:val="29"/>
    <w:qFormat/>
    <w:uiPriority w:val="99"/>
    <w:pPr>
      <w:tabs>
        <w:tab w:val="center" w:pos="4153"/>
        <w:tab w:val="right" w:pos="8306"/>
      </w:tabs>
      <w:snapToGrid w:val="0"/>
      <w:jc w:val="left"/>
    </w:pPr>
    <w:rPr>
      <w:sz w:val="18"/>
      <w:szCs w:val="18"/>
    </w:rPr>
  </w:style>
  <w:style w:type="paragraph" w:customStyle="1" w:styleId="359">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60">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1">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3">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64">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5">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6">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7">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8">
    <w:name w:val="Char Char Char1"/>
    <w:basedOn w:val="1"/>
    <w:qFormat/>
    <w:uiPriority w:val="0"/>
    <w:rPr>
      <w:rFonts w:ascii="Tahoma" w:hAnsi="Tahoma"/>
      <w:sz w:val="24"/>
      <w:szCs w:val="20"/>
    </w:rPr>
  </w:style>
  <w:style w:type="paragraph" w:customStyle="1" w:styleId="369">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0">
    <w:name w:val="Char11"/>
    <w:basedOn w:val="1"/>
    <w:qFormat/>
    <w:uiPriority w:val="0"/>
    <w:rPr>
      <w:rFonts w:ascii="Tahoma" w:hAnsi="Tahoma"/>
      <w:sz w:val="24"/>
      <w:szCs w:val="20"/>
    </w:rPr>
  </w:style>
  <w:style w:type="paragraph" w:customStyle="1" w:styleId="371">
    <w:name w:val="Char2"/>
    <w:basedOn w:val="14"/>
    <w:qFormat/>
    <w:uiPriority w:val="0"/>
    <w:pPr>
      <w:widowControl/>
    </w:pPr>
    <w:rPr>
      <w:rFonts w:ascii="Tahoma" w:hAnsi="Tahoma" w:eastAsia="宋体"/>
      <w:sz w:val="24"/>
    </w:rPr>
  </w:style>
  <w:style w:type="paragraph" w:customStyle="1" w:styleId="372">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73">
    <w:name w:val="Table Paragraph"/>
    <w:basedOn w:val="1"/>
    <w:qFormat/>
    <w:uiPriority w:val="0"/>
    <w:rPr>
      <w:rFonts w:ascii="仿宋" w:hAnsi="仿宋" w:eastAsia="仿宋" w:cs="仿宋"/>
      <w:lang w:val="zh-CN" w:bidi="zh-CN"/>
    </w:rPr>
  </w:style>
  <w:style w:type="paragraph" w:customStyle="1" w:styleId="374">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5">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76">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7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78">
    <w:name w:val="列表段落2"/>
    <w:basedOn w:val="1"/>
    <w:qFormat/>
    <w:uiPriority w:val="0"/>
    <w:pPr>
      <w:widowControl/>
      <w:ind w:left="720"/>
      <w:contextualSpacing/>
      <w:jc w:val="left"/>
    </w:pPr>
    <w:rPr>
      <w:rFonts w:eastAsia="Times New Roman"/>
      <w:kern w:val="0"/>
      <w:sz w:val="24"/>
    </w:rPr>
  </w:style>
  <w:style w:type="paragraph" w:customStyle="1" w:styleId="379">
    <w:name w:val="Char1 Char Char Char1"/>
    <w:basedOn w:val="1"/>
    <w:qFormat/>
    <w:uiPriority w:val="0"/>
    <w:pPr>
      <w:spacing w:line="360" w:lineRule="auto"/>
    </w:pPr>
    <w:rPr>
      <w:rFonts w:ascii="Tahoma" w:hAnsi="Tahoma"/>
      <w:sz w:val="24"/>
      <w:szCs w:val="20"/>
    </w:rPr>
  </w:style>
  <w:style w:type="paragraph" w:customStyle="1" w:styleId="380">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381">
    <w:name w:val="普通(网站)1"/>
    <w:basedOn w:val="1"/>
    <w:qFormat/>
    <w:uiPriority w:val="0"/>
    <w:pPr>
      <w:widowControl/>
      <w:spacing w:before="240" w:after="240"/>
      <w:jc w:val="left"/>
    </w:pPr>
    <w:rPr>
      <w:rFonts w:ascii="宋体" w:hAnsi="宋体" w:cs="宋体"/>
      <w:kern w:val="0"/>
      <w:sz w:val="24"/>
    </w:rPr>
  </w:style>
  <w:style w:type="paragraph" w:customStyle="1" w:styleId="382">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383">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384">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5">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86">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7">
    <w:name w:val="Char Char Char Char1"/>
    <w:basedOn w:val="1"/>
    <w:qFormat/>
    <w:uiPriority w:val="0"/>
    <w:rPr>
      <w:rFonts w:ascii="Tahoma" w:hAnsi="Tahoma"/>
      <w:sz w:val="24"/>
      <w:szCs w:val="20"/>
    </w:rPr>
  </w:style>
  <w:style w:type="paragraph" w:customStyle="1" w:styleId="388">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89">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0">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91">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2">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393">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94">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5">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396">
    <w:name w:val="标题 2 Char Char"/>
    <w:qFormat/>
    <w:uiPriority w:val="0"/>
    <w:rPr>
      <w:rFonts w:ascii="Arial" w:hAnsi="Arial" w:eastAsia="黑体"/>
      <w:b/>
      <w:bCs/>
      <w:kern w:val="2"/>
      <w:sz w:val="32"/>
      <w:szCs w:val="32"/>
      <w:lang w:val="en-US" w:eastAsia="zh-CN" w:bidi="ar-SA"/>
    </w:rPr>
  </w:style>
  <w:style w:type="paragraph" w:customStyle="1" w:styleId="397">
    <w:name w:val="TOC 标题3"/>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398">
    <w:name w:val="样式 宋体 四号 居中 行距: 1.5 倍行距"/>
    <w:basedOn w:val="1"/>
    <w:qFormat/>
    <w:uiPriority w:val="0"/>
    <w:pPr>
      <w:spacing w:line="360" w:lineRule="auto"/>
      <w:jc w:val="center"/>
    </w:pPr>
    <w:rPr>
      <w:rFonts w:ascii="宋体" w:hAnsi="Cambria" w:cs="宋体"/>
      <w:sz w:val="28"/>
      <w:szCs w:val="20"/>
    </w:rPr>
  </w:style>
  <w:style w:type="character" w:customStyle="1" w:styleId="399">
    <w:name w:val="样式 仿宋"/>
    <w:qFormat/>
    <w:uiPriority w:val="0"/>
    <w:rPr>
      <w:rFonts w:ascii="仿宋" w:hAnsi="仿宋" w:eastAsia="仿宋"/>
      <w:kern w:val="1"/>
    </w:rPr>
  </w:style>
  <w:style w:type="character" w:customStyle="1" w:styleId="400">
    <w:name w:val="font01"/>
    <w:basedOn w:val="48"/>
    <w:qFormat/>
    <w:uiPriority w:val="0"/>
    <w:rPr>
      <w:rFonts w:hint="eastAsia" w:ascii="宋体" w:hAnsi="宋体" w:eastAsia="宋体" w:cs="宋体"/>
      <w:color w:val="000000"/>
      <w:sz w:val="18"/>
      <w:szCs w:val="18"/>
      <w:u w:val="none"/>
    </w:rPr>
  </w:style>
  <w:style w:type="character" w:customStyle="1" w:styleId="401">
    <w:name w:val="批注主题 Char1"/>
    <w:qFormat/>
    <w:uiPriority w:val="0"/>
    <w:rPr>
      <w:b/>
      <w:bCs/>
      <w:kern w:val="2"/>
      <w:sz w:val="21"/>
      <w:szCs w:val="22"/>
    </w:rPr>
  </w:style>
  <w:style w:type="character" w:customStyle="1" w:styleId="402">
    <w:name w:val="样式1 字符"/>
    <w:link w:val="96"/>
    <w:qFormat/>
    <w:uiPriority w:val="0"/>
    <w:rPr>
      <w:rFonts w:ascii="宋体" w:hAnsi="宋体" w:cs="宋体"/>
      <w:sz w:val="21"/>
      <w:szCs w:val="21"/>
    </w:rPr>
  </w:style>
  <w:style w:type="character" w:customStyle="1" w:styleId="403">
    <w:name w:val="Default Char"/>
    <w:link w:val="250"/>
    <w:qFormat/>
    <w:locked/>
    <w:uiPriority w:val="0"/>
    <w:rPr>
      <w:rFonts w:ascii="楷体_GB2312" w:hAnsi="Calibri" w:eastAsia="楷体_GB2312" w:cs="楷体_GB2312"/>
      <w:color w:val="000000"/>
      <w:sz w:val="24"/>
      <w:szCs w:val="24"/>
    </w:rPr>
  </w:style>
  <w:style w:type="character" w:customStyle="1" w:styleId="404">
    <w:name w:val="样式2 字符"/>
    <w:link w:val="405"/>
    <w:qFormat/>
    <w:uiPriority w:val="0"/>
    <w:rPr>
      <w:rFonts w:ascii="楷体_GB2312" w:hAnsi="Arial" w:eastAsia="仿宋_GB2312"/>
      <w:kern w:val="2"/>
      <w:sz w:val="28"/>
      <w:szCs w:val="28"/>
    </w:rPr>
  </w:style>
  <w:style w:type="paragraph" w:customStyle="1" w:styleId="405">
    <w:name w:val="样式2"/>
    <w:basedOn w:val="1"/>
    <w:link w:val="404"/>
    <w:qFormat/>
    <w:uiPriority w:val="0"/>
    <w:pPr>
      <w:spacing w:line="560" w:lineRule="exact"/>
      <w:ind w:firstLine="561" w:firstLineChars="200"/>
    </w:pPr>
    <w:rPr>
      <w:rFonts w:ascii="楷体_GB2312" w:hAnsi="Arial" w:eastAsia="仿宋_GB2312"/>
      <w:sz w:val="28"/>
      <w:szCs w:val="28"/>
    </w:rPr>
  </w:style>
  <w:style w:type="character" w:customStyle="1" w:styleId="406">
    <w:name w:val="标题 2 Char1"/>
    <w:qFormat/>
    <w:uiPriority w:val="0"/>
    <w:rPr>
      <w:rFonts w:ascii="Arial" w:hAnsi="Arial"/>
      <w:b/>
      <w:bCs/>
      <w:kern w:val="2"/>
      <w:sz w:val="28"/>
      <w:szCs w:val="32"/>
    </w:rPr>
  </w:style>
  <w:style w:type="character" w:customStyle="1" w:styleId="407">
    <w:name w:val="正文首行缩进 Char1"/>
    <w:qFormat/>
    <w:uiPriority w:val="0"/>
    <w:rPr>
      <w:kern w:val="2"/>
      <w:sz w:val="21"/>
      <w:szCs w:val="24"/>
    </w:rPr>
  </w:style>
  <w:style w:type="character" w:customStyle="1" w:styleId="408">
    <w:name w:val="正文文本首行缩进 字符1"/>
    <w:qFormat/>
    <w:uiPriority w:val="0"/>
    <w:rPr>
      <w:kern w:val="2"/>
      <w:sz w:val="21"/>
      <w:szCs w:val="24"/>
    </w:rPr>
  </w:style>
  <w:style w:type="paragraph" w:customStyle="1" w:styleId="409">
    <w:name w:val="Blockquote"/>
    <w:basedOn w:val="1"/>
    <w:qFormat/>
    <w:uiPriority w:val="0"/>
    <w:pPr>
      <w:autoSpaceDE w:val="0"/>
      <w:autoSpaceDN w:val="0"/>
      <w:adjustRightInd w:val="0"/>
      <w:spacing w:before="100" w:after="100"/>
      <w:ind w:left="360" w:right="360"/>
      <w:jc w:val="left"/>
    </w:pPr>
    <w:rPr>
      <w:kern w:val="0"/>
      <w:sz w:val="32"/>
      <w:szCs w:val="20"/>
    </w:rPr>
  </w:style>
  <w:style w:type="paragraph" w:customStyle="1" w:styleId="410">
    <w:name w:val="TOC 标题4"/>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11">
    <w:name w:val="修订3"/>
    <w:qFormat/>
    <w:uiPriority w:val="0"/>
    <w:rPr>
      <w:rFonts w:ascii="Times New Roman" w:hAnsi="Times New Roman" w:eastAsia="宋体" w:cs="Times New Roman"/>
      <w:kern w:val="2"/>
      <w:sz w:val="21"/>
      <w:szCs w:val="21"/>
      <w:lang w:val="en-US" w:eastAsia="zh-CN" w:bidi="ar-SA"/>
    </w:rPr>
  </w:style>
  <w:style w:type="paragraph" w:customStyle="1" w:styleId="412">
    <w:name w:val="TOC 标题5"/>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13">
    <w:name w:val="修订4"/>
    <w:qFormat/>
    <w:uiPriority w:val="0"/>
    <w:rPr>
      <w:rFonts w:ascii="Times New Roman" w:hAnsi="Times New Roman" w:eastAsia="宋体" w:cs="Times New Roman"/>
      <w:kern w:val="2"/>
      <w:sz w:val="21"/>
      <w:szCs w:val="21"/>
      <w:lang w:val="en-US" w:eastAsia="zh-CN" w:bidi="ar-SA"/>
    </w:rPr>
  </w:style>
  <w:style w:type="character" w:customStyle="1" w:styleId="414">
    <w:name w:val="正文缩进 字符1"/>
    <w:qFormat/>
    <w:uiPriority w:val="0"/>
    <w:rPr>
      <w:rFonts w:ascii="等线" w:hAnsi="等线" w:eastAsia="等线" w:cs="Times New Roman"/>
    </w:rPr>
  </w:style>
  <w:style w:type="paragraph" w:customStyle="1" w:styleId="415">
    <w:name w:val="Char Char Char1 Char Char Char1 Char Char Char Char"/>
    <w:basedOn w:val="1"/>
    <w:qFormat/>
    <w:uiPriority w:val="0"/>
    <w:pPr>
      <w:widowControl/>
      <w:spacing w:after="160" w:line="240" w:lineRule="exact"/>
      <w:jc w:val="left"/>
    </w:pPr>
    <w:rPr>
      <w:szCs w:val="20"/>
      <w:vertAlign w:val="superscript"/>
    </w:rPr>
  </w:style>
  <w:style w:type="paragraph" w:customStyle="1" w:styleId="416">
    <w:name w:val="普通(网站)2"/>
    <w:basedOn w:val="1"/>
    <w:qFormat/>
    <w:uiPriority w:val="0"/>
    <w:pPr>
      <w:widowControl/>
      <w:spacing w:before="100" w:beforeAutospacing="1" w:after="100" w:afterAutospacing="1"/>
      <w:jc w:val="left"/>
    </w:pPr>
    <w:rPr>
      <w:rFonts w:ascii="宋体" w:hAnsi="宋体" w:cs="宋体"/>
      <w:kern w:val="0"/>
      <w:sz w:val="24"/>
    </w:rPr>
  </w:style>
  <w:style w:type="paragraph" w:customStyle="1" w:styleId="417">
    <w:name w:val="其他"/>
    <w:basedOn w:val="1"/>
    <w:qFormat/>
    <w:uiPriority w:val="0"/>
    <w:pPr>
      <w:shd w:val="clear" w:color="auto" w:fill="FFFFFF"/>
      <w:spacing w:line="360" w:lineRule="auto"/>
      <w:ind w:firstLine="400"/>
    </w:pPr>
    <w:rPr>
      <w:rFonts w:ascii="MingLiU" w:hAnsi="MingLiU" w:eastAsia="MingLiU" w:cs="MingLiU"/>
      <w:sz w:val="22"/>
      <w:szCs w:val="22"/>
      <w:lang w:val="zh-CN" w:bidi="zh-CN"/>
      <w14:ligatures w14:val="standardContextual"/>
    </w:rPr>
  </w:style>
  <w:style w:type="character" w:customStyle="1" w:styleId="418">
    <w:name w:val="flatpickr-weekday2"/>
    <w:basedOn w:val="48"/>
    <w:qFormat/>
    <w:uiPriority w:val="0"/>
    <w:rPr>
      <w:b/>
      <w:bCs/>
      <w:sz w:val="21"/>
      <w:szCs w:val="21"/>
    </w:rPr>
  </w:style>
  <w:style w:type="character" w:customStyle="1" w:styleId="419">
    <w:name w:val="flatpickr-day2"/>
    <w:basedOn w:val="48"/>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05BD5-ABBA-41B9-A746-115B04CA7333}">
  <ds:schemaRefs/>
</ds:datastoreItem>
</file>

<file path=docProps/app.xml><?xml version="1.0" encoding="utf-8"?>
<Properties xmlns="http://schemas.openxmlformats.org/officeDocument/2006/extended-properties" xmlns:vt="http://schemas.openxmlformats.org/officeDocument/2006/docPropsVTypes">
  <Template>Normal</Template>
  <Pages>85</Pages>
  <Words>20863</Words>
  <Characters>22480</Characters>
  <Lines>253</Lines>
  <Paragraphs>71</Paragraphs>
  <TotalTime>75</TotalTime>
  <ScaleCrop>false</ScaleCrop>
  <LinksUpToDate>false</LinksUpToDate>
  <CharactersWithSpaces>22582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2025-07-05T07:52:00Z</dcterms:created>
  <dc:creator>李苌彬</dc:creator>
  <cp:lastModifiedBy>甜甜哥</cp:lastModifiedBy>
  <cp:lastPrinted>2023-09-04T01:44:00Z</cp:lastPrinted>
  <dcterms:modified xsi:type="dcterms:W3CDTF">2026-06-08T07:27:54Z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29B2927351C845DCABA71C86112DCB04_13</vt:lpwstr>
  </property>
  <property fmtid="{D5CDD505-2E9C-101B-9397-08002B2CF9AE}" pid="4" name="KSOTemplateDocerSaveRecord">
    <vt:lpwstr>eyJoZGlkIjoiZjkxNmQ5OWRkZTRlMGIxMjk5N2EyZDdmNGY5MDcwZGUiLCJ1c2VySWQiOiI0NzA3MDg4NzQifQ==</vt:lpwstr>
  </property>
</Properties>
</file>